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B19EF" w:rsidRDefault="00FB19EF" w:rsidP="00C415F9"/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5B7C1A" w:rsidRDefault="005B7C1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Default="00FB19E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FB19EF" w:rsidRPr="0098738E" w:rsidRDefault="00FB19EF">
      <w:pPr>
        <w:tabs>
          <w:tab w:val="right" w:pos="9720"/>
        </w:tabs>
        <w:ind w:firstLine="0"/>
        <w:rPr>
          <w:sz w:val="22"/>
          <w:szCs w:val="22"/>
        </w:rPr>
      </w:pPr>
      <w:r w:rsidRPr="0098738E">
        <w:rPr>
          <w:b/>
          <w:bCs/>
          <w:sz w:val="22"/>
          <w:szCs w:val="22"/>
        </w:rPr>
        <w:t>OBSAH:</w:t>
      </w:r>
      <w:r w:rsidRPr="0098738E">
        <w:rPr>
          <w:sz w:val="22"/>
          <w:szCs w:val="22"/>
        </w:rPr>
        <w:t xml:space="preserve"> </w:t>
      </w:r>
      <w:r w:rsidRPr="0098738E">
        <w:rPr>
          <w:sz w:val="22"/>
          <w:szCs w:val="22"/>
        </w:rPr>
        <w:tab/>
        <w:t>str.</w:t>
      </w:r>
    </w:p>
    <w:p w:rsidR="00D13F05" w:rsidRDefault="00FB19EF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r w:rsidRPr="0098738E">
        <w:rPr>
          <w:rFonts w:cs="Arial"/>
        </w:rPr>
        <w:fldChar w:fldCharType="begin"/>
      </w:r>
      <w:r w:rsidRPr="0098738E">
        <w:rPr>
          <w:rFonts w:cs="Arial"/>
        </w:rPr>
        <w:instrText xml:space="preserve"> TOC \h \z \t "JVPVH-NADPIS-1;1;JVPVH-NADPIS-2;2;JVPVH-NADPIS-3;3;JVPVH-NADPIS-4;4" </w:instrText>
      </w:r>
      <w:r w:rsidRPr="0098738E">
        <w:rPr>
          <w:rFonts w:cs="Arial"/>
        </w:rPr>
        <w:fldChar w:fldCharType="separate"/>
      </w:r>
      <w:hyperlink w:anchor="_Toc40359560" w:history="1">
        <w:r w:rsidR="00D13F05" w:rsidRPr="005C36F0">
          <w:rPr>
            <w:rStyle w:val="Hypertextovodkaz"/>
          </w:rPr>
          <w:t>1.</w:t>
        </w:r>
        <w:r w:rsidR="00D13F05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D13F05" w:rsidRPr="005C36F0">
          <w:rPr>
            <w:rStyle w:val="Hypertextovodkaz"/>
          </w:rPr>
          <w:t>úvod</w:t>
        </w:r>
        <w:r w:rsidR="00D13F05">
          <w:rPr>
            <w:webHidden/>
          </w:rPr>
          <w:tab/>
        </w:r>
        <w:r w:rsidR="00D13F05">
          <w:rPr>
            <w:webHidden/>
          </w:rPr>
          <w:fldChar w:fldCharType="begin"/>
        </w:r>
        <w:r w:rsidR="00D13F05">
          <w:rPr>
            <w:webHidden/>
          </w:rPr>
          <w:instrText xml:space="preserve"> PAGEREF _Toc40359560 \h </w:instrText>
        </w:r>
        <w:r w:rsidR="00D13F05">
          <w:rPr>
            <w:webHidden/>
          </w:rPr>
        </w:r>
        <w:r w:rsidR="00D13F05">
          <w:rPr>
            <w:webHidden/>
          </w:rPr>
          <w:fldChar w:fldCharType="separate"/>
        </w:r>
        <w:r w:rsidR="00D13F05">
          <w:rPr>
            <w:webHidden/>
          </w:rPr>
          <w:t>2</w:t>
        </w:r>
        <w:r w:rsidR="00D13F05">
          <w:rPr>
            <w:webHidden/>
          </w:rPr>
          <w:fldChar w:fldCharType="end"/>
        </w:r>
      </w:hyperlink>
    </w:p>
    <w:p w:rsidR="00D13F05" w:rsidRDefault="00760EEB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hyperlink w:anchor="_Toc40359561" w:history="1">
        <w:r w:rsidR="00D13F05" w:rsidRPr="005C36F0">
          <w:rPr>
            <w:rStyle w:val="Hypertextovodkaz"/>
          </w:rPr>
          <w:t>2.</w:t>
        </w:r>
        <w:r w:rsidR="00D13F05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D13F05" w:rsidRPr="005C36F0">
          <w:rPr>
            <w:rStyle w:val="Hypertextovodkaz"/>
          </w:rPr>
          <w:t>rozdělení na stavební objekty</w:t>
        </w:r>
        <w:r w:rsidR="00D13F05">
          <w:rPr>
            <w:webHidden/>
          </w:rPr>
          <w:tab/>
        </w:r>
        <w:r w:rsidR="00D13F05">
          <w:rPr>
            <w:webHidden/>
          </w:rPr>
          <w:fldChar w:fldCharType="begin"/>
        </w:r>
        <w:r w:rsidR="00D13F05">
          <w:rPr>
            <w:webHidden/>
          </w:rPr>
          <w:instrText xml:space="preserve"> PAGEREF _Toc40359561 \h </w:instrText>
        </w:r>
        <w:r w:rsidR="00D13F05">
          <w:rPr>
            <w:webHidden/>
          </w:rPr>
        </w:r>
        <w:r w:rsidR="00D13F05">
          <w:rPr>
            <w:webHidden/>
          </w:rPr>
          <w:fldChar w:fldCharType="separate"/>
        </w:r>
        <w:r w:rsidR="00D13F05">
          <w:rPr>
            <w:webHidden/>
          </w:rPr>
          <w:t>2</w:t>
        </w:r>
        <w:r w:rsidR="00D13F05">
          <w:rPr>
            <w:webHidden/>
          </w:rPr>
          <w:fldChar w:fldCharType="end"/>
        </w:r>
      </w:hyperlink>
    </w:p>
    <w:p w:rsidR="00D13F05" w:rsidRDefault="00760EEB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hyperlink w:anchor="_Toc40359562" w:history="1">
        <w:r w:rsidR="00D13F05" w:rsidRPr="005C36F0">
          <w:rPr>
            <w:rStyle w:val="Hypertextovodkaz"/>
          </w:rPr>
          <w:t>3.</w:t>
        </w:r>
        <w:r w:rsidR="00D13F05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D13F05" w:rsidRPr="005C36F0">
          <w:rPr>
            <w:rStyle w:val="Hypertextovodkaz"/>
          </w:rPr>
          <w:t>obecné zásady</w:t>
        </w:r>
        <w:r w:rsidR="00D13F05">
          <w:rPr>
            <w:webHidden/>
          </w:rPr>
          <w:tab/>
        </w:r>
        <w:r w:rsidR="00D13F05">
          <w:rPr>
            <w:webHidden/>
          </w:rPr>
          <w:fldChar w:fldCharType="begin"/>
        </w:r>
        <w:r w:rsidR="00D13F05">
          <w:rPr>
            <w:webHidden/>
          </w:rPr>
          <w:instrText xml:space="preserve"> PAGEREF _Toc40359562 \h </w:instrText>
        </w:r>
        <w:r w:rsidR="00D13F05">
          <w:rPr>
            <w:webHidden/>
          </w:rPr>
        </w:r>
        <w:r w:rsidR="00D13F05">
          <w:rPr>
            <w:webHidden/>
          </w:rPr>
          <w:fldChar w:fldCharType="separate"/>
        </w:r>
        <w:r w:rsidR="00D13F05">
          <w:rPr>
            <w:webHidden/>
          </w:rPr>
          <w:t>2</w:t>
        </w:r>
        <w:r w:rsidR="00D13F05">
          <w:rPr>
            <w:webHidden/>
          </w:rPr>
          <w:fldChar w:fldCharType="end"/>
        </w:r>
      </w:hyperlink>
    </w:p>
    <w:p w:rsidR="00D13F05" w:rsidRDefault="00760EEB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63" w:history="1">
        <w:r w:rsidR="00D13F05" w:rsidRPr="005C36F0">
          <w:rPr>
            <w:rStyle w:val="Hypertextovodkaz"/>
            <w:noProof/>
          </w:rPr>
          <w:t>3.1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Přípravné práce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_Toc40359563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2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64" w:history="1">
        <w:r w:rsidR="00D13F05" w:rsidRPr="005C36F0">
          <w:rPr>
            <w:rStyle w:val="Hypertextovodkaz"/>
            <w:noProof/>
          </w:rPr>
          <w:t>3.2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Bourací práce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_Toc40359564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2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65" w:history="1">
        <w:r w:rsidR="00D13F05" w:rsidRPr="005C36F0">
          <w:rPr>
            <w:rStyle w:val="Hypertextovodkaz"/>
            <w:noProof/>
          </w:rPr>
          <w:t>3.3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Křížení se stávajícími inženýrskými sítěmi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_Toc40359565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2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hyperlink w:anchor="_Toc40359566" w:history="1">
        <w:r w:rsidR="00D13F05" w:rsidRPr="005C36F0">
          <w:rPr>
            <w:rStyle w:val="Hypertextovodkaz"/>
          </w:rPr>
          <w:t>4.</w:t>
        </w:r>
        <w:r w:rsidR="00D13F05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D13F05" w:rsidRPr="005C36F0">
          <w:rPr>
            <w:rStyle w:val="Hypertextovodkaz"/>
          </w:rPr>
          <w:t>popis technického řešení</w:t>
        </w:r>
        <w:r w:rsidR="00D13F05">
          <w:rPr>
            <w:webHidden/>
          </w:rPr>
          <w:tab/>
        </w:r>
        <w:r w:rsidR="00D13F05">
          <w:rPr>
            <w:webHidden/>
          </w:rPr>
          <w:fldChar w:fldCharType="begin"/>
        </w:r>
        <w:r w:rsidR="00D13F05">
          <w:rPr>
            <w:webHidden/>
          </w:rPr>
          <w:instrText xml:space="preserve"> PAGEREF _Toc40359566 \h </w:instrText>
        </w:r>
        <w:r w:rsidR="00D13F05">
          <w:rPr>
            <w:webHidden/>
          </w:rPr>
        </w:r>
        <w:r w:rsidR="00D13F05">
          <w:rPr>
            <w:webHidden/>
          </w:rPr>
          <w:fldChar w:fldCharType="separate"/>
        </w:r>
        <w:r w:rsidR="00D13F05">
          <w:rPr>
            <w:webHidden/>
          </w:rPr>
          <w:t>2</w:t>
        </w:r>
        <w:r w:rsidR="00D13F05">
          <w:rPr>
            <w:webHidden/>
          </w:rPr>
          <w:fldChar w:fldCharType="end"/>
        </w:r>
      </w:hyperlink>
    </w:p>
    <w:p w:rsidR="00D13F05" w:rsidRDefault="00760EEB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67" w:history="1">
        <w:r w:rsidR="00D13F05" w:rsidRPr="005C36F0">
          <w:rPr>
            <w:rStyle w:val="Hypertextovodkaz"/>
            <w:noProof/>
          </w:rPr>
          <w:t>4.1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trasa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_Toc40359567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2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68" w:history="1">
        <w:r w:rsidR="00D13F05" w:rsidRPr="005C36F0">
          <w:rPr>
            <w:rStyle w:val="Hypertextovodkaz"/>
            <w:noProof/>
          </w:rPr>
          <w:t>4.2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uložení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_Toc40359568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3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3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69" w:history="1">
        <w:r w:rsidR="00D13F05" w:rsidRPr="005C36F0">
          <w:rPr>
            <w:rStyle w:val="Hypertextovodkaz"/>
            <w:noProof/>
          </w:rPr>
          <w:t>4.2.1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otevřený výkop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_Toc40359569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3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3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70" w:history="1">
        <w:r w:rsidR="00D13F05" w:rsidRPr="005C36F0">
          <w:rPr>
            <w:rStyle w:val="Hypertextovodkaz"/>
            <w:noProof/>
          </w:rPr>
          <w:t>4.2.2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bezvýkopová technologie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_Toc40359570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3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71" w:history="1">
        <w:r w:rsidR="00D13F05" w:rsidRPr="005C36F0">
          <w:rPr>
            <w:rStyle w:val="Hypertextovodkaz"/>
            <w:noProof/>
          </w:rPr>
          <w:t>4.3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napojení resp. přepojení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_Toc40359571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3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72" w:history="1">
        <w:r w:rsidR="00D13F05" w:rsidRPr="005C36F0">
          <w:rPr>
            <w:rStyle w:val="Hypertextovodkaz"/>
            <w:noProof/>
          </w:rPr>
          <w:t>4.4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Prostup stěnou nemovitosti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_Toc40359572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4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73" w:history="1">
        <w:r w:rsidR="00D13F05" w:rsidRPr="005C36F0">
          <w:rPr>
            <w:rStyle w:val="Hypertextovodkaz"/>
            <w:noProof/>
          </w:rPr>
          <w:t>4.5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zásypy a obsypy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_Toc40359573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4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74" w:history="1">
        <w:r w:rsidR="00D13F05" w:rsidRPr="005C36F0">
          <w:rPr>
            <w:rStyle w:val="Hypertextovodkaz"/>
            <w:noProof/>
          </w:rPr>
          <w:t>4.6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Odstavení stávajících vodovodních přípojek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_Toc40359574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4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3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75" w:history="1">
        <w:r w:rsidR="00D13F05" w:rsidRPr="005C36F0">
          <w:rPr>
            <w:rStyle w:val="Hypertextovodkaz"/>
            <w:noProof/>
          </w:rPr>
          <w:t>4.6.1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Vytěžení v rámci výkopové rýhy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_Toc40359575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4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3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76" w:history="1">
        <w:r w:rsidR="00D13F05" w:rsidRPr="005C36F0">
          <w:rPr>
            <w:rStyle w:val="Hypertextovodkaz"/>
            <w:noProof/>
          </w:rPr>
          <w:t>4.6.2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Vytěžení mimo výkopovou rýhu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_Toc40359576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4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77" w:history="1">
        <w:r w:rsidR="00D13F05" w:rsidRPr="005C36F0">
          <w:rPr>
            <w:rStyle w:val="Hypertextovodkaz"/>
            <w:noProof/>
          </w:rPr>
          <w:t>4.7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obnova povrchů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_Toc40359577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4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9578" w:history="1">
        <w:r w:rsidR="00D13F05" w:rsidRPr="005C36F0">
          <w:rPr>
            <w:rStyle w:val="Hypertextovodkaz"/>
            <w:noProof/>
          </w:rPr>
          <w:t>4.8</w:t>
        </w:r>
        <w:r w:rsidR="00D13F05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D13F05" w:rsidRPr="005C36F0">
          <w:rPr>
            <w:rStyle w:val="Hypertextovodkaz"/>
            <w:noProof/>
          </w:rPr>
          <w:t>zemní práce</w:t>
        </w:r>
        <w:r w:rsidR="00D13F05">
          <w:rPr>
            <w:noProof/>
            <w:webHidden/>
          </w:rPr>
          <w:tab/>
        </w:r>
        <w:r w:rsidR="00D13F05">
          <w:rPr>
            <w:noProof/>
            <w:webHidden/>
          </w:rPr>
          <w:fldChar w:fldCharType="begin"/>
        </w:r>
        <w:r w:rsidR="00D13F05">
          <w:rPr>
            <w:noProof/>
            <w:webHidden/>
          </w:rPr>
          <w:instrText xml:space="preserve"> PAGEREF _Toc40359578 \h </w:instrText>
        </w:r>
        <w:r w:rsidR="00D13F05">
          <w:rPr>
            <w:noProof/>
            <w:webHidden/>
          </w:rPr>
        </w:r>
        <w:r w:rsidR="00D13F05">
          <w:rPr>
            <w:noProof/>
            <w:webHidden/>
          </w:rPr>
          <w:fldChar w:fldCharType="separate"/>
        </w:r>
        <w:r w:rsidR="00D13F05">
          <w:rPr>
            <w:noProof/>
            <w:webHidden/>
          </w:rPr>
          <w:t>5</w:t>
        </w:r>
        <w:r w:rsidR="00D13F05">
          <w:rPr>
            <w:noProof/>
            <w:webHidden/>
          </w:rPr>
          <w:fldChar w:fldCharType="end"/>
        </w:r>
      </w:hyperlink>
    </w:p>
    <w:p w:rsidR="00D13F05" w:rsidRDefault="00760EEB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hyperlink w:anchor="_Toc40359579" w:history="1">
        <w:r w:rsidR="00D13F05" w:rsidRPr="005C36F0">
          <w:rPr>
            <w:rStyle w:val="Hypertextovodkaz"/>
          </w:rPr>
          <w:t>5.</w:t>
        </w:r>
        <w:r w:rsidR="00D13F05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D13F05" w:rsidRPr="005C36F0">
          <w:rPr>
            <w:rStyle w:val="Hypertextovodkaz"/>
          </w:rPr>
          <w:t>požadavky na stavební činnost</w:t>
        </w:r>
        <w:r w:rsidR="00D13F05">
          <w:rPr>
            <w:webHidden/>
          </w:rPr>
          <w:tab/>
        </w:r>
        <w:r w:rsidR="00D13F05">
          <w:rPr>
            <w:webHidden/>
          </w:rPr>
          <w:fldChar w:fldCharType="begin"/>
        </w:r>
        <w:r w:rsidR="00D13F05">
          <w:rPr>
            <w:webHidden/>
          </w:rPr>
          <w:instrText xml:space="preserve"> PAGEREF _Toc40359579 \h </w:instrText>
        </w:r>
        <w:r w:rsidR="00D13F05">
          <w:rPr>
            <w:webHidden/>
          </w:rPr>
        </w:r>
        <w:r w:rsidR="00D13F05">
          <w:rPr>
            <w:webHidden/>
          </w:rPr>
          <w:fldChar w:fldCharType="separate"/>
        </w:r>
        <w:r w:rsidR="00D13F05">
          <w:rPr>
            <w:webHidden/>
          </w:rPr>
          <w:t>7</w:t>
        </w:r>
        <w:r w:rsidR="00D13F05">
          <w:rPr>
            <w:webHidden/>
          </w:rPr>
          <w:fldChar w:fldCharType="end"/>
        </w:r>
      </w:hyperlink>
    </w:p>
    <w:p w:rsidR="00FB19EF" w:rsidRPr="002D6E9A" w:rsidRDefault="00FB19EF">
      <w:pPr>
        <w:pStyle w:val="JVPVH-NADPIS-1"/>
        <w:ind w:left="567" w:hanging="567"/>
      </w:pPr>
      <w:r w:rsidRPr="0098738E">
        <w:rPr>
          <w:sz w:val="22"/>
          <w:szCs w:val="22"/>
        </w:rPr>
        <w:lastRenderedPageBreak/>
        <w:fldChar w:fldCharType="end"/>
      </w:r>
      <w:bookmarkStart w:id="0" w:name="_Toc40359560"/>
      <w:r w:rsidRPr="002D6E9A">
        <w:t>úvod</w:t>
      </w:r>
      <w:bookmarkEnd w:id="0"/>
    </w:p>
    <w:p w:rsidR="00FB411B" w:rsidRPr="00BA6FC9" w:rsidRDefault="002D6E9A" w:rsidP="00FB411B">
      <w:pPr>
        <w:pStyle w:val="JVPVH-odstavec-normalni"/>
      </w:pPr>
      <w:r w:rsidRPr="00BA6FC9">
        <w:t xml:space="preserve">Statutární město Brno zastoupené společností Brněnské vodárny a kanalizace, a.s. připravuje rekonstrukci vodovodu v ul. Kosmákově (úsek Kosmákova č.o. 11 – Svatoplukova). </w:t>
      </w:r>
      <w:r w:rsidR="00FB411B" w:rsidRPr="00BA6FC9">
        <w:t xml:space="preserve">Tato část PD se zabývá rekonstrukcí </w:t>
      </w:r>
      <w:r w:rsidR="0056564E" w:rsidRPr="00BA6FC9">
        <w:t>vodovodních</w:t>
      </w:r>
      <w:r w:rsidR="00FB411B" w:rsidRPr="00BA6FC9">
        <w:t xml:space="preserve"> přípojek</w:t>
      </w:r>
      <w:r w:rsidR="005864B1">
        <w:t>.</w:t>
      </w:r>
    </w:p>
    <w:p w:rsidR="00FB411B" w:rsidRPr="00BA6FC9" w:rsidRDefault="00FB411B" w:rsidP="00FB411B">
      <w:pPr>
        <w:pStyle w:val="JVPVH-odstavec-normalni"/>
      </w:pPr>
      <w:r w:rsidRPr="00BA6FC9">
        <w:t>V rámci rekonstrukce vodovodu se budou rekonstruovat i vodovodní přípojky a to v úseku od vodovodního řadu až po vodoměr.</w:t>
      </w:r>
    </w:p>
    <w:p w:rsidR="00FB19EF" w:rsidRPr="002D6E9A" w:rsidRDefault="00FB19EF">
      <w:pPr>
        <w:pStyle w:val="JVPVH-odstavec-normalni"/>
      </w:pPr>
      <w:r w:rsidRPr="00BA6FC9">
        <w:t>Stávající přípojky z oceli a olova a přípojky ve špatném technickém stavu budou vyměněny za potrubí z HD-PE ve stejném profilu jako byly stávající a to na náklady stavby.  Stávající vodovodní přípojky z PE nebo HD-PE se v rámci stavby pouze přepojí (pokud budou v dobrém technickém stavu). Přípojky, které mají profil větší jak DN</w:t>
      </w:r>
      <w:r w:rsidR="007C2A31" w:rsidRPr="00BA6FC9">
        <w:t>5</w:t>
      </w:r>
      <w:r w:rsidRPr="00BA6FC9">
        <w:t>0 budou opraveny potrubím z tvárné litiny</w:t>
      </w:r>
      <w:r w:rsidR="007C2A31" w:rsidRPr="00BA6FC9">
        <w:t xml:space="preserve"> nebo HD-PE</w:t>
      </w:r>
      <w:r w:rsidRPr="00BA6FC9">
        <w:t>, za předpokladu</w:t>
      </w:r>
      <w:r w:rsidR="00F20B18" w:rsidRPr="00BA6FC9">
        <w:t>,</w:t>
      </w:r>
      <w:r w:rsidRPr="00BA6FC9">
        <w:t xml:space="preserve"> že DN bude zac</w:t>
      </w:r>
      <w:r w:rsidR="00876FCF" w:rsidRPr="00BA6FC9">
        <w:t>hováno dle stávajícího potrubí.</w:t>
      </w:r>
    </w:p>
    <w:p w:rsidR="00FB19EF" w:rsidRPr="002D6E9A" w:rsidRDefault="00FB19EF">
      <w:pPr>
        <w:pStyle w:val="JVPVH-NADPIS-1"/>
        <w:ind w:left="567" w:hanging="567"/>
      </w:pPr>
      <w:bookmarkStart w:id="1" w:name="_Toc40359561"/>
      <w:r w:rsidRPr="002D6E9A">
        <w:t>rozdělení na stavební objekty</w:t>
      </w:r>
      <w:bookmarkEnd w:id="1"/>
    </w:p>
    <w:p w:rsidR="00FB19EF" w:rsidRPr="002D6E9A" w:rsidRDefault="00FB19EF">
      <w:pPr>
        <w:pStyle w:val="JVPVH-odstavec-normalni"/>
      </w:pPr>
      <w:r w:rsidRPr="002D6E9A">
        <w:t>Akce je rozdělena na stavební objekty a to tak, aby se po jejich jednotlivém dokončení daly ihned zprovoznit. Na dokončených stavebních objektech budou před zprovozněním provedeny veškeré kontrolní zkoušky a jejich kvalita odsouhlasena investorem.</w:t>
      </w:r>
    </w:p>
    <w:tbl>
      <w:tblPr>
        <w:tblW w:w="9540" w:type="dxa"/>
        <w:tblInd w:w="71" w:type="dxa"/>
        <w:tblBorders>
          <w:top w:val="single" w:sz="6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20"/>
        <w:gridCol w:w="6624"/>
        <w:gridCol w:w="1296"/>
      </w:tblGrid>
      <w:tr w:rsidR="008275C2" w:rsidRPr="002D6E9A" w:rsidTr="00BA5DB2">
        <w:trPr>
          <w:cantSplit/>
          <w:trHeight w:val="227"/>
          <w:tblHeader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75C2" w:rsidRPr="002D6E9A" w:rsidRDefault="008275C2" w:rsidP="00BA5DB2">
            <w:pPr>
              <w:spacing w:before="0"/>
              <w:ind w:left="109" w:firstLine="0"/>
              <w:jc w:val="right"/>
              <w:rPr>
                <w:rFonts w:cs="Arial"/>
                <w:sz w:val="4"/>
                <w:szCs w:val="4"/>
              </w:rPr>
            </w:pPr>
          </w:p>
        </w:tc>
      </w:tr>
      <w:tr w:rsidR="004D3874" w:rsidRPr="002D6E9A" w:rsidTr="004D3874">
        <w:trPr>
          <w:cantSplit/>
          <w:trHeight w:val="340"/>
          <w:tblHeader/>
        </w:trPr>
        <w:tc>
          <w:tcPr>
            <w:tcW w:w="1620" w:type="dxa"/>
            <w:shd w:val="clear" w:color="auto" w:fill="E6E6E6"/>
            <w:vAlign w:val="center"/>
          </w:tcPr>
          <w:p w:rsidR="004D3874" w:rsidRPr="002D6E9A" w:rsidRDefault="004D3874" w:rsidP="001D14F1">
            <w:pPr>
              <w:spacing w:before="0"/>
              <w:ind w:firstLine="0"/>
              <w:jc w:val="center"/>
              <w:rPr>
                <w:rFonts w:cs="Arial"/>
                <w:bCs/>
                <w:sz w:val="20"/>
              </w:rPr>
            </w:pPr>
            <w:r w:rsidRPr="002D6E9A">
              <w:rPr>
                <w:rFonts w:cs="Arial"/>
                <w:bCs/>
                <w:sz w:val="20"/>
              </w:rPr>
              <w:t>SO</w:t>
            </w:r>
          </w:p>
        </w:tc>
        <w:tc>
          <w:tcPr>
            <w:tcW w:w="6624" w:type="dxa"/>
            <w:shd w:val="clear" w:color="auto" w:fill="E6E6E6"/>
            <w:vAlign w:val="center"/>
          </w:tcPr>
          <w:p w:rsidR="004D3874" w:rsidRPr="002D6E9A" w:rsidRDefault="004D3874" w:rsidP="001D14F1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2D6E9A">
              <w:rPr>
                <w:rFonts w:cs="Arial"/>
                <w:bCs/>
                <w:sz w:val="20"/>
              </w:rPr>
              <w:t>Název stavebního objektu</w:t>
            </w:r>
          </w:p>
        </w:tc>
        <w:tc>
          <w:tcPr>
            <w:tcW w:w="1296" w:type="dxa"/>
            <w:shd w:val="clear" w:color="auto" w:fill="E6E6E6"/>
            <w:vAlign w:val="center"/>
          </w:tcPr>
          <w:p w:rsidR="004D3874" w:rsidRPr="002D6E9A" w:rsidRDefault="004D3874" w:rsidP="00BA5DB2">
            <w:pPr>
              <w:spacing w:before="0"/>
              <w:ind w:firstLine="0"/>
              <w:rPr>
                <w:rFonts w:cs="Arial"/>
                <w:b/>
                <w:bCs/>
                <w:sz w:val="22"/>
              </w:rPr>
            </w:pPr>
          </w:p>
        </w:tc>
      </w:tr>
      <w:tr w:rsidR="008275C2" w:rsidRPr="002D6E9A" w:rsidTr="004D3874">
        <w:trPr>
          <w:cantSplit/>
          <w:trHeight w:val="340"/>
          <w:tblHeader/>
        </w:trPr>
        <w:tc>
          <w:tcPr>
            <w:tcW w:w="1620" w:type="dxa"/>
            <w:shd w:val="clear" w:color="auto" w:fill="auto"/>
            <w:vAlign w:val="center"/>
          </w:tcPr>
          <w:p w:rsidR="008275C2" w:rsidRPr="008717EF" w:rsidRDefault="008275C2" w:rsidP="008275C2">
            <w:pPr>
              <w:spacing w:before="0"/>
              <w:ind w:firstLine="0"/>
              <w:jc w:val="center"/>
              <w:rPr>
                <w:rFonts w:cs="Arial"/>
                <w:b/>
                <w:bCs/>
                <w:sz w:val="20"/>
              </w:rPr>
            </w:pPr>
            <w:r w:rsidRPr="008717EF">
              <w:rPr>
                <w:rFonts w:cs="Arial"/>
                <w:b/>
                <w:bCs/>
                <w:sz w:val="20"/>
              </w:rPr>
              <w:t xml:space="preserve">SO </w:t>
            </w:r>
            <w:r w:rsidR="004D3874" w:rsidRPr="008717EF">
              <w:rPr>
                <w:rFonts w:cs="Arial"/>
                <w:b/>
                <w:bCs/>
                <w:sz w:val="20"/>
              </w:rPr>
              <w:t>3</w:t>
            </w:r>
            <w:r w:rsidRPr="008717EF">
              <w:rPr>
                <w:rFonts w:cs="Arial"/>
                <w:b/>
                <w:bCs/>
                <w:sz w:val="20"/>
              </w:rPr>
              <w:t>40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8275C2" w:rsidRPr="008717EF" w:rsidRDefault="008275C2" w:rsidP="00BA5DB2">
            <w:pPr>
              <w:spacing w:before="0"/>
              <w:ind w:firstLine="0"/>
              <w:rPr>
                <w:rFonts w:cs="Arial"/>
                <w:b/>
                <w:bCs/>
                <w:sz w:val="20"/>
              </w:rPr>
            </w:pPr>
            <w:r w:rsidRPr="008717EF">
              <w:rPr>
                <w:rFonts w:cs="Arial"/>
                <w:b/>
                <w:bCs/>
                <w:sz w:val="20"/>
              </w:rPr>
              <w:t>Vodovodní přípojky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275C2" w:rsidRPr="008717EF" w:rsidRDefault="008275C2" w:rsidP="00BA5DB2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8275C2" w:rsidRPr="002D6E9A" w:rsidTr="004D3874">
        <w:trPr>
          <w:cantSplit/>
          <w:trHeight w:val="340"/>
          <w:tblHeader/>
        </w:trPr>
        <w:tc>
          <w:tcPr>
            <w:tcW w:w="1620" w:type="dxa"/>
            <w:shd w:val="clear" w:color="auto" w:fill="auto"/>
            <w:vAlign w:val="center"/>
          </w:tcPr>
          <w:p w:rsidR="008275C2" w:rsidRPr="008717EF" w:rsidRDefault="008275C2" w:rsidP="00BA5DB2">
            <w:pPr>
              <w:spacing w:before="0"/>
              <w:ind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6624" w:type="dxa"/>
            <w:shd w:val="clear" w:color="auto" w:fill="auto"/>
            <w:vAlign w:val="center"/>
          </w:tcPr>
          <w:p w:rsidR="008275C2" w:rsidRPr="008717EF" w:rsidRDefault="0030306D" w:rsidP="008275C2">
            <w:pPr>
              <w:numPr>
                <w:ilvl w:val="0"/>
                <w:numId w:val="6"/>
              </w:numPr>
              <w:tabs>
                <w:tab w:val="clear" w:pos="720"/>
                <w:tab w:val="num" w:pos="469"/>
              </w:tabs>
              <w:spacing w:before="0"/>
              <w:ind w:left="469"/>
              <w:rPr>
                <w:rFonts w:cs="Arial"/>
                <w:sz w:val="20"/>
              </w:rPr>
            </w:pPr>
            <w:r w:rsidRPr="008717EF">
              <w:rPr>
                <w:rFonts w:cs="Arial"/>
                <w:sz w:val="20"/>
              </w:rPr>
              <w:t>HD-</w:t>
            </w:r>
            <w:r w:rsidR="008275C2" w:rsidRPr="008717EF">
              <w:rPr>
                <w:rFonts w:cs="Arial"/>
                <w:sz w:val="20"/>
              </w:rPr>
              <w:t>PE 32/DN 25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275C2" w:rsidRPr="008717EF" w:rsidRDefault="008717EF" w:rsidP="002D6E9A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  <w:r w:rsidRPr="008717EF">
              <w:rPr>
                <w:rFonts w:cs="Arial"/>
                <w:sz w:val="20"/>
              </w:rPr>
              <w:t>218</w:t>
            </w:r>
            <w:r w:rsidR="008275C2" w:rsidRPr="008717EF">
              <w:rPr>
                <w:rFonts w:cs="Arial"/>
                <w:sz w:val="20"/>
              </w:rPr>
              <w:t>,</w:t>
            </w:r>
            <w:r w:rsidRPr="008717EF">
              <w:rPr>
                <w:rFonts w:cs="Arial"/>
                <w:sz w:val="20"/>
              </w:rPr>
              <w:t>21</w:t>
            </w:r>
            <w:r w:rsidR="008275C2" w:rsidRPr="008717EF">
              <w:rPr>
                <w:rFonts w:cs="Arial"/>
                <w:sz w:val="20"/>
              </w:rPr>
              <w:t xml:space="preserve"> m</w:t>
            </w:r>
          </w:p>
        </w:tc>
      </w:tr>
      <w:tr w:rsidR="002D6E9A" w:rsidRPr="002D6E9A" w:rsidTr="004D3874">
        <w:trPr>
          <w:cantSplit/>
          <w:trHeight w:val="340"/>
          <w:tblHeader/>
        </w:trPr>
        <w:tc>
          <w:tcPr>
            <w:tcW w:w="1620" w:type="dxa"/>
            <w:shd w:val="clear" w:color="auto" w:fill="auto"/>
            <w:vAlign w:val="center"/>
          </w:tcPr>
          <w:p w:rsidR="002D6E9A" w:rsidRPr="008717EF" w:rsidRDefault="002D6E9A" w:rsidP="00BA5DB2">
            <w:pPr>
              <w:spacing w:before="0"/>
              <w:ind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6624" w:type="dxa"/>
            <w:shd w:val="clear" w:color="auto" w:fill="auto"/>
            <w:vAlign w:val="center"/>
          </w:tcPr>
          <w:p w:rsidR="002D6E9A" w:rsidRPr="008717EF" w:rsidRDefault="002D6E9A" w:rsidP="002D6E9A">
            <w:pPr>
              <w:numPr>
                <w:ilvl w:val="0"/>
                <w:numId w:val="6"/>
              </w:numPr>
              <w:tabs>
                <w:tab w:val="clear" w:pos="720"/>
                <w:tab w:val="num" w:pos="469"/>
              </w:tabs>
              <w:spacing w:before="0"/>
              <w:ind w:left="469"/>
              <w:rPr>
                <w:rFonts w:cs="Arial"/>
                <w:sz w:val="20"/>
              </w:rPr>
            </w:pPr>
            <w:r w:rsidRPr="008717EF">
              <w:rPr>
                <w:rFonts w:cs="Arial"/>
                <w:sz w:val="20"/>
              </w:rPr>
              <w:t xml:space="preserve">HD-PE </w:t>
            </w:r>
            <w:r w:rsidR="00D7590F">
              <w:rPr>
                <w:rFonts w:cs="Arial"/>
                <w:sz w:val="20"/>
              </w:rPr>
              <w:t>50</w:t>
            </w:r>
            <w:r w:rsidRPr="008717EF">
              <w:rPr>
                <w:rFonts w:cs="Arial"/>
                <w:sz w:val="20"/>
              </w:rPr>
              <w:t xml:space="preserve">/DN </w:t>
            </w:r>
            <w:r w:rsidR="00D7590F">
              <w:rPr>
                <w:rFonts w:cs="Arial"/>
                <w:sz w:val="20"/>
              </w:rPr>
              <w:t>40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D6E9A" w:rsidRPr="008717EF" w:rsidRDefault="008717EF" w:rsidP="0040298A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  <w:r w:rsidRPr="008717EF">
              <w:rPr>
                <w:rFonts w:cs="Arial"/>
                <w:sz w:val="20"/>
              </w:rPr>
              <w:t>10</w:t>
            </w:r>
            <w:r w:rsidR="002D6E9A" w:rsidRPr="008717EF">
              <w:rPr>
                <w:rFonts w:cs="Arial"/>
                <w:sz w:val="20"/>
              </w:rPr>
              <w:t>,</w:t>
            </w:r>
            <w:r w:rsidRPr="008717EF">
              <w:rPr>
                <w:rFonts w:cs="Arial"/>
                <w:sz w:val="20"/>
              </w:rPr>
              <w:t>48</w:t>
            </w:r>
            <w:r w:rsidR="002D6E9A" w:rsidRPr="008717EF">
              <w:rPr>
                <w:rFonts w:cs="Arial"/>
                <w:sz w:val="20"/>
              </w:rPr>
              <w:t xml:space="preserve"> m</w:t>
            </w:r>
          </w:p>
        </w:tc>
      </w:tr>
    </w:tbl>
    <w:p w:rsidR="00FB19EF" w:rsidRPr="002D6E9A" w:rsidRDefault="00FB19EF">
      <w:pPr>
        <w:pStyle w:val="JVPVH-NADPIS-1"/>
        <w:ind w:left="567" w:hanging="567"/>
      </w:pPr>
      <w:bookmarkStart w:id="2" w:name="_Toc198527231"/>
      <w:bookmarkStart w:id="3" w:name="_Toc40359562"/>
      <w:r w:rsidRPr="002D6E9A">
        <w:t>obecné zásady</w:t>
      </w:r>
      <w:bookmarkEnd w:id="2"/>
      <w:bookmarkEnd w:id="3"/>
    </w:p>
    <w:p w:rsidR="00FB19EF" w:rsidRPr="002D6E9A" w:rsidRDefault="00FB19EF" w:rsidP="00BB6C4D">
      <w:pPr>
        <w:pStyle w:val="JVPVH-NADPIS-2"/>
      </w:pPr>
      <w:bookmarkStart w:id="4" w:name="_Toc198527232"/>
      <w:bookmarkStart w:id="5" w:name="_Toc40359563"/>
      <w:r w:rsidRPr="002D6E9A">
        <w:t>Přípravné práce</w:t>
      </w:r>
      <w:bookmarkEnd w:id="4"/>
      <w:bookmarkEnd w:id="5"/>
    </w:p>
    <w:p w:rsidR="00AB6BDA" w:rsidRPr="002D6E9A" w:rsidRDefault="00AB6BDA">
      <w:pPr>
        <w:pStyle w:val="JVPVH-odstavec-normalni"/>
      </w:pPr>
      <w:r w:rsidRPr="002D6E9A">
        <w:t xml:space="preserve">Součástí těchto prací </w:t>
      </w:r>
      <w:r w:rsidR="007A4228" w:rsidRPr="002D6E9A">
        <w:t>je</w:t>
      </w:r>
      <w:r w:rsidRPr="002D6E9A">
        <w:t xml:space="preserve"> dopravní značení, zabezpečovací práce na inženýrských sítích, objektech a přístupových cestách atp.</w:t>
      </w:r>
    </w:p>
    <w:p w:rsidR="00FB19EF" w:rsidRPr="002D6E9A" w:rsidRDefault="00FB19EF" w:rsidP="0002245E">
      <w:pPr>
        <w:pStyle w:val="JVPVH-NADPIS-2"/>
        <w:tabs>
          <w:tab w:val="num" w:pos="720"/>
        </w:tabs>
      </w:pPr>
      <w:bookmarkStart w:id="6" w:name="_Toc198527233"/>
      <w:bookmarkStart w:id="7" w:name="_Toc40359564"/>
      <w:r w:rsidRPr="002D6E9A">
        <w:t>Bourací práce</w:t>
      </w:r>
      <w:bookmarkEnd w:id="6"/>
      <w:bookmarkEnd w:id="7"/>
    </w:p>
    <w:p w:rsidR="00FB19EF" w:rsidRPr="002D6E9A" w:rsidRDefault="00FB19EF">
      <w:pPr>
        <w:pStyle w:val="JVPVH-odstavec-normalni"/>
      </w:pPr>
      <w:r w:rsidRPr="002D6E9A">
        <w:t>V rámci těchto prací budou v šířce výkopových rýh odstraněny zpevněné plochy komunikací.</w:t>
      </w:r>
    </w:p>
    <w:p w:rsidR="00FB19EF" w:rsidRPr="002D6E9A" w:rsidRDefault="00FB19EF" w:rsidP="0002245E">
      <w:pPr>
        <w:pStyle w:val="JVPVH-NADPIS-2"/>
        <w:tabs>
          <w:tab w:val="num" w:pos="720"/>
        </w:tabs>
      </w:pPr>
      <w:bookmarkStart w:id="8" w:name="_Toc198527234"/>
      <w:bookmarkStart w:id="9" w:name="_Toc40359565"/>
      <w:r w:rsidRPr="002D6E9A">
        <w:t>Křížení se stávajícími inženýrskými sítěmi</w:t>
      </w:r>
      <w:bookmarkEnd w:id="8"/>
      <w:bookmarkEnd w:id="9"/>
    </w:p>
    <w:p w:rsidR="00FB19EF" w:rsidRPr="002D6E9A" w:rsidRDefault="00FB19EF">
      <w:pPr>
        <w:pStyle w:val="JVPVH-odstavec-normalni"/>
      </w:pPr>
      <w:r w:rsidRPr="002D6E9A">
        <w:t xml:space="preserve">Trasy navržených </w:t>
      </w:r>
      <w:r w:rsidR="00B35C5F" w:rsidRPr="002D6E9A">
        <w:t>rekonstruovaných</w:t>
      </w:r>
      <w:r w:rsidRPr="002D6E9A">
        <w:t xml:space="preserve"> vedení kříží stávající inženýrské sítě. Veškerá známá křížení jsou vyznačena v podélných profilech a situacích.</w:t>
      </w:r>
    </w:p>
    <w:p w:rsidR="00FB19EF" w:rsidRPr="002D6E9A" w:rsidRDefault="00FB19EF">
      <w:pPr>
        <w:pStyle w:val="JVPVH-NADPIS-1"/>
        <w:ind w:left="567" w:hanging="567"/>
      </w:pPr>
      <w:bookmarkStart w:id="10" w:name="_Toc40359566"/>
      <w:r w:rsidRPr="002D6E9A">
        <w:t>popis technického řešení</w:t>
      </w:r>
      <w:bookmarkEnd w:id="10"/>
    </w:p>
    <w:p w:rsidR="00FB19EF" w:rsidRPr="002D6E9A" w:rsidRDefault="00FB19EF" w:rsidP="0002245E">
      <w:pPr>
        <w:pStyle w:val="JVPVH-NADPIS-2"/>
        <w:tabs>
          <w:tab w:val="num" w:pos="720"/>
        </w:tabs>
      </w:pPr>
      <w:bookmarkStart w:id="11" w:name="_Toc40359567"/>
      <w:r w:rsidRPr="002D6E9A">
        <w:t>trasa</w:t>
      </w:r>
      <w:bookmarkEnd w:id="11"/>
    </w:p>
    <w:p w:rsidR="00FB19EF" w:rsidRPr="00CA4019" w:rsidRDefault="00FB19EF">
      <w:pPr>
        <w:pStyle w:val="JVPVH-odstavec-normalni"/>
      </w:pPr>
      <w:r w:rsidRPr="00CA4019">
        <w:t xml:space="preserve">Trasa </w:t>
      </w:r>
      <w:r w:rsidR="000B6538" w:rsidRPr="00CA4019">
        <w:t>rekonstruovaných</w:t>
      </w:r>
      <w:r w:rsidRPr="00CA4019">
        <w:t xml:space="preserve"> vodovodních přípojek bude shodná s jejich stávající trasou, budou vedeny kolmo na vodovodní řad a nemovitost. Vstupy potrubí do objektů (napojení na vodoměrnou sestavu) zůstanou zachovány.</w:t>
      </w:r>
    </w:p>
    <w:p w:rsidR="00FB19EF" w:rsidRPr="00CA4019" w:rsidRDefault="00FB411B">
      <w:pPr>
        <w:pStyle w:val="JVPVH-odstavec-normalni"/>
      </w:pPr>
      <w:r w:rsidRPr="00CA4019">
        <w:t>Rekonstruované</w:t>
      </w:r>
      <w:r w:rsidR="00FB19EF" w:rsidRPr="00CA4019">
        <w:t xml:space="preserve"> vodovodní přípojky budou vyspádovány k hlavnímu řadu ve sklonu min. 0,3%, pokud bude spád opačný, je nutné na vodoměrné sestavě osadit ventil s odvodněním.</w:t>
      </w:r>
    </w:p>
    <w:p w:rsidR="00AC086D" w:rsidRPr="00CA4019" w:rsidRDefault="00AC086D">
      <w:pPr>
        <w:pStyle w:val="JVPVH-odstavec-normalni"/>
      </w:pPr>
      <w:r w:rsidRPr="00CA4019">
        <w:t>Vytyčení vodovodních přípojek bude provedeno dle situace resp. podélného profilu a kladečského schématu.</w:t>
      </w:r>
    </w:p>
    <w:p w:rsidR="00CA4019" w:rsidRDefault="00CA4019" w:rsidP="00CA4019">
      <w:pPr>
        <w:pStyle w:val="JVPVH-odstavec-normalni"/>
      </w:pPr>
      <w:r w:rsidRPr="00CA4019">
        <w:t xml:space="preserve">Sdružená vodovodní přípojka pro nemovitost Kosmákova č.o. 12 se zruší a nahradí novou vodovodní přípojkou, která bude napojena na rekonstruovaný vodovodní řad v ul. Kosmákově. </w:t>
      </w:r>
      <w:r w:rsidRPr="00CA4019">
        <w:lastRenderedPageBreak/>
        <w:t>V současné době je nemovitost Kosmákova č.o. 12 napojena na vodovodní přípojku nemovitosti Kosmákova č.o. 10. Sdružená vodovodní přípojka pro nemovitost Kosmákova č.o. 16 se zruší a nahradí novou vodovodní přípojkou, která bude napojena na rekonstruovaný vodovodní řad v ul. Kosmákově. V současné době je nemovitost Kosmákova č.o. 16 napojena na vodovodní přípojku nemovitosti Kosmákova č.o. 14.</w:t>
      </w:r>
    </w:p>
    <w:p w:rsidR="00DB0527" w:rsidRDefault="00DB0527" w:rsidP="00CA4019">
      <w:pPr>
        <w:pStyle w:val="JVPVH-odstavec-normalni"/>
      </w:pPr>
      <w:r>
        <w:t xml:space="preserve">Vodovodní přípojky pro nemovitost Kosmákova č.o. 13, 15, 17 a 19 budou uloženy v plastové chráničce </w:t>
      </w:r>
      <w:r w:rsidRPr="00EB4019">
        <w:t>PE100 SDR11 90x8,2</w:t>
      </w:r>
      <w:r>
        <w:t xml:space="preserve"> a to z důvodu křížení se </w:t>
      </w:r>
      <w:r w:rsidRPr="00EB4019">
        <w:t>stávajícím parovodním kanálem DN 195/160</w:t>
      </w:r>
      <w:r>
        <w:t>.</w:t>
      </w:r>
    </w:p>
    <w:p w:rsidR="00F26227" w:rsidRPr="00DE48A2" w:rsidRDefault="00F26227" w:rsidP="00F26227">
      <w:pPr>
        <w:pStyle w:val="JVPVH-NADPIS-2"/>
        <w:tabs>
          <w:tab w:val="num" w:pos="720"/>
        </w:tabs>
      </w:pPr>
      <w:bookmarkStart w:id="12" w:name="_Toc507681549"/>
      <w:bookmarkStart w:id="13" w:name="_Toc40359568"/>
      <w:r w:rsidRPr="00DE48A2">
        <w:t>uložení</w:t>
      </w:r>
      <w:bookmarkEnd w:id="12"/>
      <w:bookmarkEnd w:id="13"/>
    </w:p>
    <w:p w:rsidR="00FB19EF" w:rsidRPr="002D6E9A" w:rsidRDefault="00F26227" w:rsidP="00F26227">
      <w:pPr>
        <w:pStyle w:val="JVPVH-NADPIS-3"/>
      </w:pPr>
      <w:bookmarkStart w:id="14" w:name="_Toc40359569"/>
      <w:r>
        <w:t>otevřený výkop</w:t>
      </w:r>
      <w:bookmarkEnd w:id="14"/>
    </w:p>
    <w:p w:rsidR="0030306D" w:rsidRPr="002D6E9A" w:rsidRDefault="0030306D" w:rsidP="0030306D">
      <w:pPr>
        <w:pStyle w:val="JVPVH-AQT-odstavec-normalni"/>
      </w:pPr>
      <w:r w:rsidRPr="002D6E9A">
        <w:t>Vodovodní přípojky budou provedeny z materiálu HDPE PE100 SDR11 pro přetlak min. PN16.</w:t>
      </w:r>
    </w:p>
    <w:p w:rsidR="0030306D" w:rsidRPr="002D6E9A" w:rsidRDefault="0030306D" w:rsidP="0030306D">
      <w:pPr>
        <w:pStyle w:val="JVPVH-AQT-odstavec-normalni"/>
      </w:pPr>
      <w:r w:rsidRPr="002D6E9A">
        <w:t>Uložení vodovodní přípojky bude provedeno do pískového lože tl. 0,10 m a obsypáno 0,30 m nad vrch potrubí.</w:t>
      </w:r>
    </w:p>
    <w:p w:rsidR="0030306D" w:rsidRPr="002D6E9A" w:rsidRDefault="0030306D" w:rsidP="0030306D">
      <w:pPr>
        <w:pStyle w:val="JVPVH-odstavec-normalni"/>
      </w:pPr>
      <w:r w:rsidRPr="002D6E9A">
        <w:t>Obsypávání potrubí může být zahájeno až po úspěšné tlakové zkoušce. Uložené potrubí musí být obsypáno a zhutněno dle technologického postupu výrobce trub. Nekvalitně provedený obsyp potrubí může vést k poškození trub.</w:t>
      </w:r>
    </w:p>
    <w:p w:rsidR="0030306D" w:rsidRPr="002D6E9A" w:rsidRDefault="0030306D" w:rsidP="0030306D">
      <w:pPr>
        <w:pStyle w:val="JVPVH-odstavec-normalni"/>
      </w:pPr>
      <w:r w:rsidRPr="002D6E9A">
        <w:t>Při výstavbě vodovodních přípojek a následné obnově povrchů není dovoleno pojíždět po zhotoveném vodovodním řadu resp. vodovodních přípojkách bez minimálního krytí alespoň 0,80m. První zhutněná vrstva se musí nacházet min. 0,30m nad vrchem potrubí.</w:t>
      </w:r>
    </w:p>
    <w:p w:rsidR="0030306D" w:rsidRPr="002D6E9A" w:rsidRDefault="0030306D" w:rsidP="0030306D">
      <w:pPr>
        <w:pStyle w:val="JVPVH-odstavec-normalni"/>
      </w:pPr>
      <w:r w:rsidRPr="002D6E9A">
        <w:t>Při ukládání trub je třeba dodržet zejména následující zásady:</w:t>
      </w:r>
    </w:p>
    <w:p w:rsidR="0030306D" w:rsidRPr="002D6E9A" w:rsidRDefault="0030306D" w:rsidP="0030306D">
      <w:pPr>
        <w:pStyle w:val="JVPVH-odrky-pomlka"/>
        <w:numPr>
          <w:ilvl w:val="0"/>
          <w:numId w:val="11"/>
        </w:numPr>
        <w:spacing w:after="120"/>
        <w:ind w:left="714" w:hanging="357"/>
        <w:jc w:val="both"/>
      </w:pPr>
      <w:r w:rsidRPr="002D6E9A">
        <w:t>Při pokládání trub je nutné dodržet postup stanovený pro daný trubní materiál technickými podmínkami výrobce.</w:t>
      </w:r>
    </w:p>
    <w:p w:rsidR="0030306D" w:rsidRPr="002D6E9A" w:rsidRDefault="0030306D" w:rsidP="0030306D">
      <w:pPr>
        <w:pStyle w:val="JVPVH-odrky-pomlka"/>
        <w:numPr>
          <w:ilvl w:val="0"/>
          <w:numId w:val="11"/>
        </w:numPr>
        <w:spacing w:after="120"/>
        <w:ind w:left="714" w:hanging="357"/>
        <w:jc w:val="both"/>
      </w:pPr>
      <w:r w:rsidRPr="002D6E9A">
        <w:t>Potrubí musí být uloženo po celé délce dříku. Bodové podepření trub není dovoleno.</w:t>
      </w:r>
    </w:p>
    <w:p w:rsidR="0030306D" w:rsidRPr="002D6E9A" w:rsidRDefault="0030306D" w:rsidP="0030306D">
      <w:pPr>
        <w:pStyle w:val="JVPVH-odrky-pomlka"/>
        <w:numPr>
          <w:ilvl w:val="0"/>
          <w:numId w:val="11"/>
        </w:numPr>
        <w:spacing w:after="120"/>
        <w:ind w:left="714" w:hanging="357"/>
        <w:jc w:val="both"/>
      </w:pPr>
      <w:r w:rsidRPr="002D6E9A">
        <w:t>Při ukládání potrubí je nutné trouby zabezpečit proti vnitřnímu znečištění. Těsnící kryt konců potrubí odstranit až při vlastní montáži.</w:t>
      </w:r>
    </w:p>
    <w:p w:rsidR="0030306D" w:rsidRPr="002D6E9A" w:rsidRDefault="0030306D" w:rsidP="0030306D">
      <w:pPr>
        <w:pStyle w:val="JVPVH-odrky-pomlka"/>
        <w:numPr>
          <w:ilvl w:val="0"/>
          <w:numId w:val="11"/>
        </w:numPr>
        <w:spacing w:after="120"/>
        <w:ind w:left="714" w:hanging="357"/>
        <w:jc w:val="both"/>
      </w:pPr>
      <w:r w:rsidRPr="002D6E9A">
        <w:t>Otevřené konce potrubí je nutné i při každém přerušení práce uzavřít těsnícím krytem.</w:t>
      </w:r>
    </w:p>
    <w:p w:rsidR="0030306D" w:rsidRPr="002D6E9A" w:rsidRDefault="0030306D" w:rsidP="0030306D">
      <w:pPr>
        <w:pStyle w:val="JVPVH-odrky-pomlka"/>
        <w:numPr>
          <w:ilvl w:val="0"/>
          <w:numId w:val="11"/>
        </w:numPr>
        <w:spacing w:after="120"/>
        <w:ind w:left="714" w:hanging="357"/>
        <w:jc w:val="both"/>
      </w:pPr>
      <w:r w:rsidRPr="002D6E9A">
        <w:t>Hrdlové trouby ukládat od nejnižšího místa hrdlem proti sklonu rýhy.</w:t>
      </w:r>
    </w:p>
    <w:p w:rsidR="0030306D" w:rsidRDefault="0030306D" w:rsidP="0030306D">
      <w:pPr>
        <w:pStyle w:val="JVPVH-AQT-odstavec-normalni"/>
      </w:pPr>
      <w:r w:rsidRPr="002D6E9A">
        <w:t>Poklopy armatur budou litinové. Armatury budou označeny plastovými orientačními tabulkami na pevných konstrukcích.</w:t>
      </w:r>
    </w:p>
    <w:p w:rsidR="00F26227" w:rsidRPr="004D4F0B" w:rsidRDefault="00AD4A42" w:rsidP="00F26227">
      <w:pPr>
        <w:pStyle w:val="JVPVH-NADPIS-3"/>
      </w:pPr>
      <w:bookmarkStart w:id="15" w:name="_Toc40359570"/>
      <w:r>
        <w:t>bezvýkopová technologie</w:t>
      </w:r>
      <w:bookmarkEnd w:id="15"/>
    </w:p>
    <w:p w:rsidR="00F26227" w:rsidRDefault="00F26227" w:rsidP="00EB4019">
      <w:pPr>
        <w:pStyle w:val="JVPVH-AQT-odstavec-normalni"/>
      </w:pPr>
      <w:r w:rsidRPr="00EB4019">
        <w:t xml:space="preserve">Pod stávajícím parovodním kanálem DN 195/160 bude protlačena </w:t>
      </w:r>
      <w:r w:rsidR="00EB4019" w:rsidRPr="00EB4019">
        <w:t>plastová</w:t>
      </w:r>
      <w:r w:rsidRPr="00EB4019">
        <w:t xml:space="preserve"> chránička </w:t>
      </w:r>
      <w:r w:rsidR="00EB4019" w:rsidRPr="00EB4019">
        <w:t xml:space="preserve">PE100 SDR11 90x8,2 </w:t>
      </w:r>
      <w:r w:rsidRPr="00EB4019">
        <w:t>a to z výkopu vodovodní přípojky. Do chráničky bude potrubí vodovodní přípojky uloženo volně. Konce chráničky budou vodotěsně uzavřeny např. studnařskou montážní pěnou.</w:t>
      </w:r>
    </w:p>
    <w:p w:rsidR="00FB19EF" w:rsidRPr="002D6E9A" w:rsidRDefault="00FB19EF" w:rsidP="0002245E">
      <w:pPr>
        <w:pStyle w:val="JVPVH-NADPIS-2"/>
        <w:tabs>
          <w:tab w:val="num" w:pos="720"/>
        </w:tabs>
      </w:pPr>
      <w:bookmarkStart w:id="16" w:name="_Toc40359571"/>
      <w:r w:rsidRPr="002D6E9A">
        <w:t>napojení resp. přepojení</w:t>
      </w:r>
      <w:bookmarkEnd w:id="16"/>
    </w:p>
    <w:p w:rsidR="00B35C5F" w:rsidRPr="002D6E9A" w:rsidRDefault="00B35C5F" w:rsidP="00AC086D">
      <w:pPr>
        <w:pStyle w:val="JVPVH-odstavec-normalni"/>
      </w:pPr>
      <w:r w:rsidRPr="002D6E9A">
        <w:t>Způsob napojení vodovodních přípojek na rekonstruovaný vodovodní řad je podrobně popsán v technické zprávě vodovodu.</w:t>
      </w:r>
    </w:p>
    <w:p w:rsidR="00AC086D" w:rsidRPr="002D6E9A" w:rsidRDefault="00AC086D" w:rsidP="00AC086D">
      <w:pPr>
        <w:pStyle w:val="JVPVH-odstavec-normalni"/>
      </w:pPr>
      <w:r w:rsidRPr="002D6E9A">
        <w:t xml:space="preserve">Napojení </w:t>
      </w:r>
      <w:r w:rsidR="00B35C5F" w:rsidRPr="002D6E9A">
        <w:t>rekonstruovaných</w:t>
      </w:r>
      <w:r w:rsidRPr="002D6E9A">
        <w:t xml:space="preserve"> vodovodních přípojek na stávající vnitřní rozvod vodovodu v domě, bude provedeno před vodoměrem, který nebude měněn. V tomto případě bude v domě nově osazen pouze kulový ventil. Přepojení vodovodních přípojek HD-PE na stávající část vodovodních přípojek bude provedeno pomocí spojek např. ISIFLO. </w:t>
      </w:r>
    </w:p>
    <w:p w:rsidR="00AC086D" w:rsidRPr="002D6E9A" w:rsidRDefault="00AC086D" w:rsidP="00AC086D">
      <w:pPr>
        <w:pStyle w:val="JVPVH-odstavec-normalni"/>
      </w:pPr>
      <w:r w:rsidRPr="002D6E9A">
        <w:t xml:space="preserve">Prostup stěnou domu pro vodovodní přípojku z HD-PE bude v případě potřeby řešen vložením vodovodní přípojky do ocelové chráničky a zaplněním meziprostoru těsnícím materiálem </w:t>
      </w:r>
      <w:r w:rsidRPr="002D6E9A">
        <w:lastRenderedPageBreak/>
        <w:t>nepropouštějícím vlhkost (polyuretanová pěna). Pokud budou některé stávající prostupy zdí domu zrušeny, musí být vodotěsně zaplněny.</w:t>
      </w:r>
    </w:p>
    <w:p w:rsidR="0050725D" w:rsidRPr="002D6E9A" w:rsidRDefault="0050725D" w:rsidP="0050725D">
      <w:pPr>
        <w:pStyle w:val="JVPVH-NADPIS-2"/>
        <w:tabs>
          <w:tab w:val="clear" w:pos="576"/>
          <w:tab w:val="num" w:pos="540"/>
          <w:tab w:val="num" w:pos="720"/>
        </w:tabs>
      </w:pPr>
      <w:bookmarkStart w:id="17" w:name="_Toc431882817"/>
      <w:bookmarkStart w:id="18" w:name="_Toc40359572"/>
      <w:r w:rsidRPr="002D6E9A">
        <w:t>Prostup stěnou nemovitosti</w:t>
      </w:r>
      <w:bookmarkEnd w:id="17"/>
      <w:bookmarkEnd w:id="18"/>
    </w:p>
    <w:p w:rsidR="0050725D" w:rsidRPr="002D6E9A" w:rsidRDefault="0050725D" w:rsidP="0050725D">
      <w:pPr>
        <w:pStyle w:val="JVPVH-odstavec-normalni"/>
        <w:widowControl w:val="0"/>
      </w:pPr>
      <w:r w:rsidRPr="002D6E9A">
        <w:t>Prostup vodovodních přípojek z PE-HD bude proveden tak, že do zdi bude proveden prostup - ocelová chránička DN 100. Po provedení přípojky bude chránička na obou koncích vodotěsně uzavřena (např. montážní pěnou).</w:t>
      </w:r>
    </w:p>
    <w:p w:rsidR="0050725D" w:rsidRPr="002D6E9A" w:rsidRDefault="0050725D" w:rsidP="0050725D">
      <w:pPr>
        <w:pStyle w:val="JVPVH-odstavec-normalni"/>
      </w:pPr>
      <w:r w:rsidRPr="002D6E9A">
        <w:t>Podrobné informace o způsobu napojení, včetně profilu, sklonu a výpisu materiálu jsou uvedeny v listech vodovodních přípojek.</w:t>
      </w:r>
    </w:p>
    <w:p w:rsidR="00FB19EF" w:rsidRPr="002D6E9A" w:rsidRDefault="00FB19EF" w:rsidP="0002245E">
      <w:pPr>
        <w:pStyle w:val="JVPVH-NADPIS-2"/>
        <w:tabs>
          <w:tab w:val="num" w:pos="720"/>
        </w:tabs>
      </w:pPr>
      <w:bookmarkStart w:id="19" w:name="_Toc40359573"/>
      <w:r w:rsidRPr="002D6E9A">
        <w:t>zásypy a obsypy</w:t>
      </w:r>
      <w:bookmarkEnd w:id="19"/>
    </w:p>
    <w:p w:rsidR="00FB19EF" w:rsidRPr="002D6E9A" w:rsidRDefault="00FB19EF">
      <w:pPr>
        <w:pStyle w:val="JVPVH-odstavec-normalni"/>
      </w:pPr>
      <w:r w:rsidRPr="002D6E9A">
        <w:t xml:space="preserve">Výkopy budou zasypávány v celé šířce po dokončení osazení potrubí, provedení příslušných zkoušek, zaměření a po schválení stavebním dozorem. Zásyp bude proveden po vrstvách o mocnosti max. 250 - </w:t>
      </w:r>
      <w:smartTag w:uri="urn:schemas-microsoft-com:office:smarttags" w:element="metricconverter">
        <w:smartTagPr>
          <w:attr w:name="ProductID" w:val="300 mm"/>
        </w:smartTagPr>
        <w:r w:rsidRPr="002D6E9A">
          <w:t>300 mm</w:t>
        </w:r>
      </w:smartTag>
      <w:r w:rsidRPr="002D6E9A">
        <w:t xml:space="preserve"> (před zhutněním). Nad vrcholem potrubí musí být proveden zásyp tl. </w:t>
      </w:r>
      <w:smartTag w:uri="urn:schemas-microsoft-com:office:smarttags" w:element="metricconverter">
        <w:smartTagPr>
          <w:attr w:name="ProductID" w:val="300 mm"/>
        </w:smartTagPr>
        <w:r w:rsidRPr="002D6E9A">
          <w:t>300 mm</w:t>
        </w:r>
      </w:smartTag>
      <w:r w:rsidRPr="002D6E9A">
        <w:t xml:space="preserve"> tříděným materiálem nebo dle typu uložení potrubí. Je nutno respektovat technické podmínky pro uložení potrubí od příslušného výrobce potrubí a statické posouzení navrženého způsobu uložení v závislosti na zatížení a geologických podmínkách. Zásyp rýh v komunikacích bude prováděn v souladu s TP 146 Povolování a provádění výkopů a zásypů rýh pro inženýrské sítě ve vozovkách pozemních komunikací. Pro hutnění musí být použit takový materiál a hutnící technika a hutnění musí být prováděno tak, aby byla splněna požadovaná krit</w:t>
      </w:r>
      <w:r w:rsidR="00FC53AF" w:rsidRPr="002D6E9A">
        <w:t>é</w:t>
      </w:r>
      <w:r w:rsidRPr="002D6E9A">
        <w:t>ria. Únosnost pláně bude mít hodnotu stanovenou správcem komunikace.</w:t>
      </w:r>
    </w:p>
    <w:p w:rsidR="00FB19EF" w:rsidRPr="002D6E9A" w:rsidRDefault="00744986">
      <w:pPr>
        <w:pStyle w:val="JVPVH-odstavec-normalni"/>
      </w:pPr>
      <w:r w:rsidRPr="002D6E9A">
        <w:t xml:space="preserve">Při provádění prací a při jejich kontrole je třeba dodržovat kvalitativní </w:t>
      </w:r>
      <w:r w:rsidR="00FB19EF" w:rsidRPr="002D6E9A">
        <w:t xml:space="preserve">požadavky v souladu s TP 146 „Povolování a provádění výkopů a zásypů rýh pro inženýrské sítě ve vozovkách </w:t>
      </w:r>
      <w:r w:rsidR="00831AD1" w:rsidRPr="002D6E9A">
        <w:t xml:space="preserve">pozemních komunikací“ vydaných MDS ČR v roce </w:t>
      </w:r>
      <w:r w:rsidR="00FB19EF" w:rsidRPr="002D6E9A">
        <w:t>20</w:t>
      </w:r>
      <w:r w:rsidR="00DE48A2" w:rsidRPr="002D6E9A">
        <w:t>1</w:t>
      </w:r>
      <w:r w:rsidR="00FB19EF" w:rsidRPr="002D6E9A">
        <w:t>1.</w:t>
      </w:r>
    </w:p>
    <w:p w:rsidR="00DE48A2" w:rsidRPr="002D6E9A" w:rsidRDefault="00DE48A2">
      <w:pPr>
        <w:pStyle w:val="JVPVH-odstavec-normalni"/>
      </w:pPr>
      <w:r w:rsidRPr="002D6E9A">
        <w:t>K zásypům stavebních rýh bude použit náhradní zásypový materiál (plné frakce).</w:t>
      </w:r>
    </w:p>
    <w:p w:rsidR="00FB19EF" w:rsidRPr="002D6E9A" w:rsidRDefault="00FB19EF" w:rsidP="0002245E">
      <w:pPr>
        <w:pStyle w:val="JVPVH-NADPIS-2"/>
        <w:tabs>
          <w:tab w:val="num" w:pos="720"/>
        </w:tabs>
      </w:pPr>
      <w:bookmarkStart w:id="20" w:name="_Toc40359574"/>
      <w:r w:rsidRPr="002D6E9A">
        <w:t>Odstavení stávajících vodovodních přípojek</w:t>
      </w:r>
      <w:bookmarkEnd w:id="20"/>
    </w:p>
    <w:p w:rsidR="008221B8" w:rsidRPr="002D6E9A" w:rsidRDefault="008221B8" w:rsidP="008221B8">
      <w:pPr>
        <w:pStyle w:val="JVPVH-NADPIS-3"/>
      </w:pPr>
      <w:bookmarkStart w:id="21" w:name="_Toc506213324"/>
      <w:bookmarkStart w:id="22" w:name="_Toc40359575"/>
      <w:bookmarkStart w:id="23" w:name="OLE_LINK2"/>
      <w:r w:rsidRPr="002D6E9A">
        <w:t>Vytěžení</w:t>
      </w:r>
      <w:bookmarkEnd w:id="21"/>
      <w:r w:rsidRPr="002D6E9A">
        <w:t xml:space="preserve"> </w:t>
      </w:r>
      <w:r w:rsidR="00DC1E41">
        <w:t>v rámci výkopové rýhy</w:t>
      </w:r>
      <w:bookmarkEnd w:id="22"/>
    </w:p>
    <w:p w:rsidR="008221B8" w:rsidRPr="002D6E9A" w:rsidRDefault="008221B8" w:rsidP="008221B8">
      <w:pPr>
        <w:pStyle w:val="JVPVH-odrky-tverec"/>
        <w:numPr>
          <w:ilvl w:val="0"/>
          <w:numId w:val="0"/>
        </w:numPr>
        <w:tabs>
          <w:tab w:val="clear" w:pos="397"/>
        </w:tabs>
        <w:jc w:val="both"/>
      </w:pPr>
      <w:r w:rsidRPr="002D6E9A">
        <w:t>Při zemních pracích na rekonstruovan</w:t>
      </w:r>
      <w:r w:rsidR="0050725D" w:rsidRPr="002D6E9A">
        <w:t>ých</w:t>
      </w:r>
      <w:r w:rsidRPr="002D6E9A">
        <w:t xml:space="preserve"> vodovod</w:t>
      </w:r>
      <w:r w:rsidR="0050725D" w:rsidRPr="002D6E9A">
        <w:t>ních přípojkách</w:t>
      </w:r>
      <w:r w:rsidRPr="002D6E9A">
        <w:t xml:space="preserve"> budou vytěženy </w:t>
      </w:r>
      <w:r w:rsidR="0050725D" w:rsidRPr="002D6E9A">
        <w:t>stávající vodovodní přípojky</w:t>
      </w:r>
      <w:r w:rsidRPr="002D6E9A">
        <w:t>, které se nachází ve výkopu.</w:t>
      </w:r>
    </w:p>
    <w:tbl>
      <w:tblPr>
        <w:tblW w:w="950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080"/>
        <w:gridCol w:w="1420"/>
      </w:tblGrid>
      <w:tr w:rsidR="008221B8" w:rsidRPr="002D6E9A" w:rsidTr="00CF5CCD">
        <w:trPr>
          <w:cantSplit/>
          <w:trHeight w:val="106"/>
          <w:tblHeader/>
          <w:jc w:val="center"/>
        </w:trPr>
        <w:tc>
          <w:tcPr>
            <w:tcW w:w="8080" w:type="dxa"/>
            <w:tcBorders>
              <w:bottom w:val="single" w:sz="4" w:space="0" w:color="7F7F7F"/>
            </w:tcBorders>
            <w:vAlign w:val="center"/>
          </w:tcPr>
          <w:p w:rsidR="008221B8" w:rsidRPr="002D6E9A" w:rsidRDefault="008221B8" w:rsidP="00CF5CCD">
            <w:pPr>
              <w:pStyle w:val="Zptenadresanaoblku"/>
              <w:jc w:val="center"/>
              <w:rPr>
                <w:rFonts w:cs="Arial"/>
                <w:sz w:val="4"/>
                <w:highlight w:val="yellow"/>
              </w:rPr>
            </w:pPr>
          </w:p>
        </w:tc>
        <w:tc>
          <w:tcPr>
            <w:tcW w:w="1420" w:type="dxa"/>
            <w:tcBorders>
              <w:bottom w:val="single" w:sz="4" w:space="0" w:color="7F7F7F"/>
            </w:tcBorders>
            <w:vAlign w:val="center"/>
          </w:tcPr>
          <w:p w:rsidR="008221B8" w:rsidRPr="002D6E9A" w:rsidRDefault="008221B8" w:rsidP="00CF5CCD">
            <w:pPr>
              <w:spacing w:before="0"/>
              <w:ind w:left="-71" w:firstLine="0"/>
              <w:jc w:val="center"/>
              <w:rPr>
                <w:rFonts w:cs="Arial"/>
                <w:sz w:val="4"/>
                <w:highlight w:val="yellow"/>
              </w:rPr>
            </w:pPr>
          </w:p>
        </w:tc>
      </w:tr>
      <w:tr w:rsidR="008717EF" w:rsidRPr="002D6E9A" w:rsidTr="003622BB">
        <w:trPr>
          <w:cantSplit/>
          <w:trHeight w:val="340"/>
          <w:tblHeader/>
          <w:jc w:val="center"/>
        </w:trPr>
        <w:tc>
          <w:tcPr>
            <w:tcW w:w="80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:rsidR="008717EF" w:rsidRPr="008717EF" w:rsidRDefault="008717EF" w:rsidP="008717EF">
            <w:pPr>
              <w:spacing w:before="0"/>
              <w:ind w:left="109" w:right="212" w:firstLine="0"/>
              <w:jc w:val="center"/>
              <w:rPr>
                <w:rFonts w:cs="Arial"/>
                <w:sz w:val="20"/>
              </w:rPr>
            </w:pPr>
            <w:r w:rsidRPr="008717EF">
              <w:rPr>
                <w:rFonts w:cs="Arial"/>
                <w:sz w:val="20"/>
              </w:rPr>
              <w:t>DA32/DN25</w:t>
            </w:r>
          </w:p>
        </w:tc>
        <w:tc>
          <w:tcPr>
            <w:tcW w:w="14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8717EF" w:rsidRPr="008717EF" w:rsidRDefault="008717EF" w:rsidP="008717E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  <w:r w:rsidRPr="008717EF">
              <w:rPr>
                <w:rFonts w:cs="Arial"/>
                <w:sz w:val="20"/>
              </w:rPr>
              <w:t>218,21 m</w:t>
            </w:r>
          </w:p>
        </w:tc>
      </w:tr>
      <w:tr w:rsidR="008717EF" w:rsidRPr="002D6E9A" w:rsidTr="003622BB">
        <w:trPr>
          <w:cantSplit/>
          <w:trHeight w:val="340"/>
          <w:tblHeader/>
          <w:jc w:val="center"/>
        </w:trPr>
        <w:tc>
          <w:tcPr>
            <w:tcW w:w="80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:rsidR="008717EF" w:rsidRPr="008717EF" w:rsidRDefault="008717EF" w:rsidP="008717EF">
            <w:pPr>
              <w:spacing w:before="0"/>
              <w:ind w:left="109" w:right="212" w:firstLine="0"/>
              <w:jc w:val="center"/>
              <w:rPr>
                <w:rFonts w:cs="Arial"/>
                <w:sz w:val="20"/>
              </w:rPr>
            </w:pPr>
            <w:r w:rsidRPr="008717EF">
              <w:rPr>
                <w:rFonts w:cs="Arial"/>
                <w:sz w:val="20"/>
              </w:rPr>
              <w:t>DA</w:t>
            </w:r>
            <w:r w:rsidR="00157F6D">
              <w:rPr>
                <w:rFonts w:cs="Arial"/>
                <w:sz w:val="20"/>
              </w:rPr>
              <w:t>50</w:t>
            </w:r>
            <w:r w:rsidRPr="008717EF">
              <w:rPr>
                <w:rFonts w:cs="Arial"/>
                <w:sz w:val="20"/>
              </w:rPr>
              <w:t>/DN</w:t>
            </w:r>
            <w:r w:rsidR="00157F6D">
              <w:rPr>
                <w:rFonts w:cs="Arial"/>
                <w:sz w:val="20"/>
              </w:rPr>
              <w:t>40</w:t>
            </w:r>
          </w:p>
        </w:tc>
        <w:tc>
          <w:tcPr>
            <w:tcW w:w="14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8717EF" w:rsidRPr="008717EF" w:rsidRDefault="008717EF" w:rsidP="008717E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  <w:r w:rsidRPr="008717EF">
              <w:rPr>
                <w:rFonts w:cs="Arial"/>
                <w:sz w:val="20"/>
              </w:rPr>
              <w:t>10,48 m</w:t>
            </w:r>
          </w:p>
        </w:tc>
      </w:tr>
      <w:tr w:rsidR="008221B8" w:rsidRPr="002D6E9A" w:rsidTr="003622BB">
        <w:trPr>
          <w:cantSplit/>
          <w:trHeight w:val="113"/>
          <w:tblHeader/>
          <w:jc w:val="center"/>
        </w:trPr>
        <w:tc>
          <w:tcPr>
            <w:tcW w:w="8080" w:type="dxa"/>
            <w:tcBorders>
              <w:top w:val="single" w:sz="4" w:space="0" w:color="7F7F7F"/>
            </w:tcBorders>
            <w:vAlign w:val="center"/>
          </w:tcPr>
          <w:p w:rsidR="008221B8" w:rsidRPr="002D6E9A" w:rsidRDefault="008221B8" w:rsidP="00CF5CCD">
            <w:pPr>
              <w:pStyle w:val="Zptenadresanaoblku"/>
              <w:jc w:val="center"/>
              <w:rPr>
                <w:rFonts w:cs="Arial"/>
                <w:sz w:val="4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7F7F7F"/>
            </w:tcBorders>
            <w:vAlign w:val="center"/>
          </w:tcPr>
          <w:p w:rsidR="008221B8" w:rsidRPr="002D6E9A" w:rsidRDefault="008221B8" w:rsidP="00CF5CCD">
            <w:pPr>
              <w:spacing w:before="0"/>
              <w:ind w:left="-71" w:firstLine="0"/>
              <w:jc w:val="center"/>
              <w:rPr>
                <w:rFonts w:cs="Arial"/>
                <w:sz w:val="4"/>
                <w:highlight w:val="yellow"/>
              </w:rPr>
            </w:pPr>
          </w:p>
        </w:tc>
      </w:tr>
    </w:tbl>
    <w:p w:rsidR="008221B8" w:rsidRPr="002D6E9A" w:rsidRDefault="008221B8" w:rsidP="008221B8">
      <w:pPr>
        <w:pStyle w:val="JVPVH-odrky-tverec"/>
        <w:numPr>
          <w:ilvl w:val="0"/>
          <w:numId w:val="0"/>
        </w:numPr>
        <w:jc w:val="both"/>
      </w:pPr>
      <w:r w:rsidRPr="002D6E9A">
        <w:t>Z vytěžen</w:t>
      </w:r>
      <w:r w:rsidR="0050725D" w:rsidRPr="002D6E9A">
        <w:t>ých</w:t>
      </w:r>
      <w:r w:rsidRPr="002D6E9A">
        <w:t xml:space="preserve"> vodovod</w:t>
      </w:r>
      <w:r w:rsidR="0050725D" w:rsidRPr="002D6E9A">
        <w:t xml:space="preserve">ních přípojek </w:t>
      </w:r>
      <w:r w:rsidRPr="002D6E9A">
        <w:t>budou demontovány šoupátka</w:t>
      </w:r>
      <w:r w:rsidR="0050725D" w:rsidRPr="002D6E9A">
        <w:t xml:space="preserve">, </w:t>
      </w:r>
      <w:r w:rsidRPr="002D6E9A">
        <w:t>zemní soupravy, poklopy a orientační tabulky a na požádání obvodového technika budou vráceny Brněnským vodárnám a kanalizacím, a.s.</w:t>
      </w:r>
    </w:p>
    <w:tbl>
      <w:tblPr>
        <w:tblW w:w="950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080"/>
        <w:gridCol w:w="1420"/>
      </w:tblGrid>
      <w:tr w:rsidR="008221B8" w:rsidRPr="002D6E9A" w:rsidTr="00CF5CCD">
        <w:trPr>
          <w:cantSplit/>
          <w:trHeight w:val="106"/>
          <w:tblHeader/>
          <w:jc w:val="center"/>
        </w:trPr>
        <w:tc>
          <w:tcPr>
            <w:tcW w:w="8080" w:type="dxa"/>
            <w:tcBorders>
              <w:bottom w:val="single" w:sz="4" w:space="0" w:color="7F7F7F"/>
            </w:tcBorders>
            <w:vAlign w:val="center"/>
          </w:tcPr>
          <w:p w:rsidR="008221B8" w:rsidRPr="002D6E9A" w:rsidRDefault="008221B8" w:rsidP="00CF5CCD">
            <w:pPr>
              <w:pStyle w:val="Zptenadresanaoblku"/>
              <w:jc w:val="center"/>
              <w:rPr>
                <w:rFonts w:cs="Arial"/>
                <w:sz w:val="4"/>
                <w:highlight w:val="yellow"/>
              </w:rPr>
            </w:pPr>
          </w:p>
        </w:tc>
        <w:tc>
          <w:tcPr>
            <w:tcW w:w="1420" w:type="dxa"/>
            <w:tcBorders>
              <w:bottom w:val="single" w:sz="4" w:space="0" w:color="7F7F7F"/>
            </w:tcBorders>
            <w:vAlign w:val="center"/>
          </w:tcPr>
          <w:p w:rsidR="008221B8" w:rsidRPr="002D6E9A" w:rsidRDefault="008221B8" w:rsidP="00CF5CCD">
            <w:pPr>
              <w:spacing w:before="0"/>
              <w:ind w:left="-71" w:firstLine="0"/>
              <w:jc w:val="center"/>
              <w:rPr>
                <w:rFonts w:cs="Arial"/>
                <w:sz w:val="4"/>
                <w:highlight w:val="yellow"/>
              </w:rPr>
            </w:pPr>
          </w:p>
        </w:tc>
      </w:tr>
      <w:tr w:rsidR="008221B8" w:rsidRPr="00DE53B2" w:rsidTr="00D205DC">
        <w:trPr>
          <w:cantSplit/>
          <w:trHeight w:val="340"/>
          <w:tblHeader/>
          <w:jc w:val="center"/>
        </w:trPr>
        <w:tc>
          <w:tcPr>
            <w:tcW w:w="80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:rsidR="008221B8" w:rsidRPr="00DE53B2" w:rsidRDefault="008221B8" w:rsidP="00CF5CCD">
            <w:pPr>
              <w:spacing w:before="0"/>
              <w:ind w:left="109" w:right="212" w:firstLine="0"/>
              <w:jc w:val="center"/>
              <w:rPr>
                <w:rFonts w:cs="Arial"/>
                <w:sz w:val="20"/>
              </w:rPr>
            </w:pPr>
            <w:r w:rsidRPr="00DE53B2">
              <w:rPr>
                <w:rFonts w:cs="Arial"/>
                <w:sz w:val="20"/>
              </w:rPr>
              <w:t>šoupátka, zemní soupravy, poklopy</w:t>
            </w:r>
          </w:p>
        </w:tc>
        <w:tc>
          <w:tcPr>
            <w:tcW w:w="14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8221B8" w:rsidRPr="00DE53B2" w:rsidRDefault="00DE53B2" w:rsidP="00CF5CCD">
            <w:pPr>
              <w:spacing w:before="0"/>
              <w:ind w:left="109" w:right="213" w:firstLine="0"/>
              <w:jc w:val="center"/>
              <w:rPr>
                <w:rFonts w:cs="Arial"/>
                <w:sz w:val="20"/>
              </w:rPr>
            </w:pPr>
            <w:r w:rsidRPr="00DE53B2">
              <w:rPr>
                <w:rFonts w:cs="Arial"/>
                <w:sz w:val="20"/>
              </w:rPr>
              <w:t>4</w:t>
            </w:r>
            <w:r w:rsidR="00D205DC" w:rsidRPr="00DE53B2">
              <w:rPr>
                <w:rFonts w:cs="Arial"/>
                <w:sz w:val="20"/>
              </w:rPr>
              <w:t xml:space="preserve"> </w:t>
            </w:r>
            <w:r w:rsidR="008221B8" w:rsidRPr="00DE53B2">
              <w:rPr>
                <w:rFonts w:cs="Arial"/>
                <w:sz w:val="20"/>
              </w:rPr>
              <w:t>ks</w:t>
            </w:r>
          </w:p>
        </w:tc>
      </w:tr>
      <w:tr w:rsidR="008221B8" w:rsidRPr="00DE53B2" w:rsidTr="00D205DC">
        <w:trPr>
          <w:cantSplit/>
          <w:trHeight w:val="113"/>
          <w:tblHeader/>
          <w:jc w:val="center"/>
        </w:trPr>
        <w:tc>
          <w:tcPr>
            <w:tcW w:w="8080" w:type="dxa"/>
            <w:tcBorders>
              <w:top w:val="single" w:sz="4" w:space="0" w:color="7F7F7F"/>
            </w:tcBorders>
            <w:vAlign w:val="center"/>
          </w:tcPr>
          <w:p w:rsidR="008221B8" w:rsidRPr="00DE53B2" w:rsidRDefault="008221B8" w:rsidP="00CF5CCD">
            <w:pPr>
              <w:pStyle w:val="Zptenadresanaoblku"/>
              <w:jc w:val="center"/>
              <w:rPr>
                <w:rFonts w:cs="Arial"/>
                <w:sz w:val="4"/>
              </w:rPr>
            </w:pPr>
          </w:p>
        </w:tc>
        <w:tc>
          <w:tcPr>
            <w:tcW w:w="1420" w:type="dxa"/>
            <w:tcBorders>
              <w:top w:val="single" w:sz="4" w:space="0" w:color="7F7F7F"/>
            </w:tcBorders>
            <w:vAlign w:val="center"/>
          </w:tcPr>
          <w:p w:rsidR="008221B8" w:rsidRPr="00DE53B2" w:rsidRDefault="008221B8" w:rsidP="00CF5CCD">
            <w:pPr>
              <w:spacing w:before="0"/>
              <w:ind w:left="-71" w:firstLine="0"/>
              <w:jc w:val="center"/>
              <w:rPr>
                <w:rFonts w:cs="Arial"/>
                <w:sz w:val="4"/>
              </w:rPr>
            </w:pPr>
          </w:p>
        </w:tc>
      </w:tr>
    </w:tbl>
    <w:p w:rsidR="00DC1E41" w:rsidRPr="00DE53B2" w:rsidRDefault="00DC1E41" w:rsidP="00DC1E41">
      <w:pPr>
        <w:pStyle w:val="JVPVH-NADPIS-3"/>
      </w:pPr>
      <w:bookmarkStart w:id="24" w:name="_Toc40359576"/>
      <w:r w:rsidRPr="00DE53B2">
        <w:t>Vytěžení mimo výkopovou rýhu</w:t>
      </w:r>
      <w:bookmarkEnd w:id="24"/>
    </w:p>
    <w:p w:rsidR="008221B8" w:rsidRPr="00DE53B2" w:rsidRDefault="008221B8" w:rsidP="008221B8">
      <w:pPr>
        <w:pStyle w:val="JVPVH-odstavec-normalni"/>
      </w:pPr>
      <w:r w:rsidRPr="00DE53B2">
        <w:t>Z odstaven</w:t>
      </w:r>
      <w:r w:rsidR="00D205DC" w:rsidRPr="00DE53B2">
        <w:t>ých vodovodních přípojek</w:t>
      </w:r>
      <w:r w:rsidRPr="00DE53B2">
        <w:t>, kter</w:t>
      </w:r>
      <w:r w:rsidR="00D205DC" w:rsidRPr="00DE53B2">
        <w:t>é</w:t>
      </w:r>
      <w:r w:rsidRPr="00DE53B2">
        <w:t xml:space="preserve"> nebud</w:t>
      </w:r>
      <w:r w:rsidR="00D205DC" w:rsidRPr="00DE53B2">
        <w:t>ou</w:t>
      </w:r>
      <w:r w:rsidRPr="00DE53B2">
        <w:t xml:space="preserve"> vytěžen</w:t>
      </w:r>
      <w:r w:rsidR="00D205DC" w:rsidRPr="00DE53B2">
        <w:t>y</w:t>
      </w:r>
      <w:r w:rsidRPr="00DE53B2">
        <w:t>, budou demontovány šoupátka, zemní soupravy, poklopy a na požádání obvodového technika budou vráceny Brněnským vodárnám a kanalizacím, a.s.</w:t>
      </w:r>
    </w:p>
    <w:tbl>
      <w:tblPr>
        <w:tblW w:w="951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245"/>
        <w:gridCol w:w="3402"/>
        <w:gridCol w:w="866"/>
      </w:tblGrid>
      <w:tr w:rsidR="008221B8" w:rsidRPr="00DE53B2" w:rsidTr="00CF5CCD">
        <w:trPr>
          <w:cantSplit/>
          <w:trHeight w:val="86"/>
          <w:tblHeader/>
          <w:jc w:val="center"/>
        </w:trPr>
        <w:tc>
          <w:tcPr>
            <w:tcW w:w="8647" w:type="dxa"/>
            <w:gridSpan w:val="2"/>
            <w:tcBorders>
              <w:bottom w:val="single" w:sz="4" w:space="0" w:color="999999"/>
            </w:tcBorders>
            <w:vAlign w:val="center"/>
          </w:tcPr>
          <w:p w:rsidR="008221B8" w:rsidRPr="00DE53B2" w:rsidRDefault="008221B8" w:rsidP="00CF5CCD">
            <w:pPr>
              <w:pStyle w:val="Zptenadresanaoblku"/>
              <w:rPr>
                <w:rFonts w:cs="Arial"/>
                <w:sz w:val="4"/>
              </w:rPr>
            </w:pPr>
          </w:p>
        </w:tc>
        <w:tc>
          <w:tcPr>
            <w:tcW w:w="866" w:type="dxa"/>
            <w:tcBorders>
              <w:bottom w:val="single" w:sz="4" w:space="0" w:color="999999"/>
            </w:tcBorders>
          </w:tcPr>
          <w:p w:rsidR="008221B8" w:rsidRPr="00DE53B2" w:rsidRDefault="008221B8" w:rsidP="00CF5CCD">
            <w:pPr>
              <w:pStyle w:val="Zptenadresanaoblku"/>
              <w:jc w:val="center"/>
            </w:pPr>
          </w:p>
        </w:tc>
      </w:tr>
      <w:tr w:rsidR="008221B8" w:rsidRPr="002D6E9A" w:rsidTr="00CF5CCD">
        <w:trPr>
          <w:cantSplit/>
          <w:trHeight w:val="340"/>
          <w:tblHeader/>
          <w:jc w:val="center"/>
        </w:trPr>
        <w:tc>
          <w:tcPr>
            <w:tcW w:w="5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221B8" w:rsidRPr="00DE53B2" w:rsidRDefault="008221B8" w:rsidP="00D205DC">
            <w:pPr>
              <w:spacing w:before="0"/>
              <w:ind w:left="10" w:hanging="10"/>
              <w:jc w:val="left"/>
              <w:rPr>
                <w:rFonts w:cs="Arial"/>
                <w:sz w:val="20"/>
              </w:rPr>
            </w:pPr>
            <w:r w:rsidRPr="00DE53B2">
              <w:rPr>
                <w:rFonts w:cs="Arial"/>
                <w:sz w:val="20"/>
              </w:rPr>
              <w:t xml:space="preserve">montážní jáma (1,5 x 1,5 x 1,8) m </w:t>
            </w:r>
            <w:r w:rsidRPr="00DE53B2">
              <w:rPr>
                <w:sz w:val="22"/>
                <w:szCs w:val="22"/>
              </w:rPr>
              <w:t>–</w:t>
            </w:r>
            <w:r w:rsidRPr="00DE53B2">
              <w:rPr>
                <w:rFonts w:cs="Arial"/>
                <w:sz w:val="20"/>
              </w:rPr>
              <w:t xml:space="preserve"> </w:t>
            </w:r>
            <w:r w:rsidR="00D205DC" w:rsidRPr="00DE53B2">
              <w:rPr>
                <w:rFonts w:cs="Arial"/>
                <w:sz w:val="20"/>
              </w:rPr>
              <w:t>živice</w:t>
            </w:r>
          </w:p>
        </w:tc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221B8" w:rsidRPr="00DE53B2" w:rsidRDefault="00D205DC" w:rsidP="00CF5CCD">
            <w:pPr>
              <w:spacing w:before="0"/>
              <w:ind w:left="109" w:firstLine="0"/>
              <w:jc w:val="center"/>
              <w:rPr>
                <w:rFonts w:cs="Arial"/>
                <w:sz w:val="20"/>
              </w:rPr>
            </w:pPr>
            <w:r w:rsidRPr="00DE53B2">
              <w:rPr>
                <w:rFonts w:cs="Arial"/>
                <w:sz w:val="20"/>
              </w:rPr>
              <w:t>šoupátka, zemní soupravy, poklopy</w:t>
            </w:r>
          </w:p>
        </w:tc>
        <w:tc>
          <w:tcPr>
            <w:tcW w:w="8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221B8" w:rsidRPr="003F0E07" w:rsidRDefault="003F0E07" w:rsidP="00CF5CCD">
            <w:pPr>
              <w:spacing w:before="0"/>
              <w:ind w:left="109" w:firstLine="0"/>
              <w:jc w:val="center"/>
              <w:rPr>
                <w:rFonts w:cs="Arial"/>
                <w:sz w:val="20"/>
              </w:rPr>
            </w:pPr>
            <w:r w:rsidRPr="00DE53B2">
              <w:rPr>
                <w:rFonts w:cs="Arial"/>
                <w:sz w:val="20"/>
              </w:rPr>
              <w:t>19</w:t>
            </w:r>
            <w:r w:rsidR="008221B8" w:rsidRPr="00DE53B2">
              <w:rPr>
                <w:rFonts w:cs="Arial"/>
                <w:sz w:val="20"/>
              </w:rPr>
              <w:t xml:space="preserve"> ks</w:t>
            </w:r>
          </w:p>
        </w:tc>
      </w:tr>
    </w:tbl>
    <w:p w:rsidR="00FB19EF" w:rsidRPr="002D6E9A" w:rsidRDefault="00FB19EF" w:rsidP="0002245E">
      <w:pPr>
        <w:pStyle w:val="JVPVH-NADPIS-2"/>
        <w:tabs>
          <w:tab w:val="num" w:pos="720"/>
        </w:tabs>
      </w:pPr>
      <w:bookmarkStart w:id="25" w:name="_Toc40359577"/>
      <w:r w:rsidRPr="002D6E9A">
        <w:t>obnova povrchů</w:t>
      </w:r>
      <w:bookmarkEnd w:id="25"/>
    </w:p>
    <w:p w:rsidR="004A3DEB" w:rsidRPr="00047822" w:rsidRDefault="004A3DEB" w:rsidP="004A3DEB">
      <w:pPr>
        <w:pStyle w:val="JVPVH-odstavec-normalni"/>
      </w:pPr>
      <w:bookmarkStart w:id="26" w:name="OLE_LINK3"/>
      <w:r w:rsidRPr="00047822">
        <w:t xml:space="preserve">Povrchy nad výkopovými rýhami budou </w:t>
      </w:r>
      <w:r w:rsidR="008717EF">
        <w:t xml:space="preserve">provizorně </w:t>
      </w:r>
      <w:r w:rsidRPr="00047822">
        <w:t>zapraveny do původního stavu</w:t>
      </w:r>
      <w:r w:rsidR="008717EF">
        <w:t xml:space="preserve"> </w:t>
      </w:r>
      <w:r w:rsidRPr="00047822">
        <w:t>resp. do stávajících konstrukčních vrstev</w:t>
      </w:r>
      <w:r w:rsidR="008717EF">
        <w:t xml:space="preserve"> a to z důvodu pohybu chodců.</w:t>
      </w:r>
      <w:r w:rsidR="00D13F05">
        <w:t xml:space="preserve"> </w:t>
      </w:r>
      <w:r w:rsidR="00D13F05" w:rsidRPr="00410389">
        <w:t xml:space="preserve">Po dokončení rekonstrukce </w:t>
      </w:r>
      <w:r w:rsidR="00D13F05" w:rsidRPr="00410389">
        <w:lastRenderedPageBreak/>
        <w:t>kanalizace a vodovodu dojde k obnově komunikace vč. odvodnění, které je řešeno v rámci SO 100 Objekty pozemních komunikací.</w:t>
      </w:r>
    </w:p>
    <w:tbl>
      <w:tblPr>
        <w:tblW w:w="760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475"/>
        <w:gridCol w:w="1134"/>
      </w:tblGrid>
      <w:tr w:rsidR="008717EF" w:rsidRPr="002D6E9A" w:rsidTr="00DF6A2F">
        <w:trPr>
          <w:cantSplit/>
          <w:trHeight w:val="227"/>
          <w:tblHeader/>
          <w:jc w:val="center"/>
        </w:trPr>
        <w:tc>
          <w:tcPr>
            <w:tcW w:w="7609" w:type="dxa"/>
            <w:gridSpan w:val="2"/>
            <w:tcBorders>
              <w:bottom w:val="single" w:sz="4" w:space="0" w:color="999999"/>
            </w:tcBorders>
            <w:vAlign w:val="center"/>
          </w:tcPr>
          <w:p w:rsidR="008717EF" w:rsidRPr="002D6E9A" w:rsidRDefault="008717EF" w:rsidP="00DF6A2F">
            <w:pPr>
              <w:pStyle w:val="Zptenadresanaoblku"/>
              <w:spacing w:before="120"/>
              <w:jc w:val="center"/>
              <w:rPr>
                <w:rFonts w:cs="Arial"/>
                <w:sz w:val="4"/>
                <w:highlight w:val="yellow"/>
              </w:rPr>
            </w:pP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760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b/>
                <w:sz w:val="20"/>
              </w:rPr>
            </w:pPr>
            <w:r w:rsidRPr="00D13F05">
              <w:rPr>
                <w:b/>
                <w:sz w:val="20"/>
              </w:rPr>
              <w:t>Litý asfalt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LA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r w:rsidRPr="00D13F05">
              <w:t>5 cm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beton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r w:rsidRPr="00D13F05">
              <w:t>15 cm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ŠD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15 cm"/>
              </w:smartTagPr>
              <w:r w:rsidRPr="00D13F05">
                <w:t>15 cm</w:t>
              </w:r>
            </w:smartTag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celkem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r w:rsidRPr="00D13F05">
              <w:t>35 cm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760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0554F8" w:rsidRPr="00D13F05" w:rsidRDefault="000554F8" w:rsidP="00DF6A2F">
            <w:pPr>
              <w:spacing w:before="0"/>
              <w:ind w:firstLine="0"/>
              <w:jc w:val="left"/>
              <w:rPr>
                <w:b/>
                <w:sz w:val="20"/>
              </w:rPr>
            </w:pPr>
            <w:r w:rsidRPr="000554F8">
              <w:rPr>
                <w:b/>
                <w:sz w:val="20"/>
              </w:rPr>
              <w:t>V</w:t>
            </w:r>
            <w:r w:rsidRPr="000554F8">
              <w:rPr>
                <w:b/>
                <w:sz w:val="20"/>
              </w:rPr>
              <w:t>elkoplošná dlažba</w:t>
            </w:r>
            <w:r w:rsidR="003B63D5">
              <w:rPr>
                <w:b/>
                <w:sz w:val="20"/>
              </w:rPr>
              <w:t xml:space="preserve"> - </w:t>
            </w:r>
            <w:r w:rsidRPr="000554F8">
              <w:rPr>
                <w:b/>
                <w:sz w:val="20"/>
              </w:rPr>
              <w:t>betonová 30/30 (40/40) nebo kamenná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betonová dlažba 30/30 (40/40)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4 cm"/>
              </w:smartTagPr>
              <w:r w:rsidRPr="00D13F05">
                <w:t>4 cm</w:t>
              </w:r>
            </w:smartTag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lože z kameniva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4 cm"/>
              </w:smartTagPr>
              <w:r w:rsidRPr="00D13F05">
                <w:t>4 cm</w:t>
              </w:r>
            </w:smartTag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ŠD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15 cm"/>
              </w:smartTagPr>
              <w:r w:rsidRPr="00D13F05">
                <w:t>15 cm</w:t>
              </w:r>
            </w:smartTag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celkem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23 cm"/>
              </w:smartTagPr>
              <w:r w:rsidRPr="00D13F05">
                <w:t>23 cm</w:t>
              </w:r>
            </w:smartTag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760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b/>
                <w:sz w:val="20"/>
              </w:rPr>
            </w:pPr>
            <w:r w:rsidRPr="00D13F05">
              <w:rPr>
                <w:b/>
                <w:sz w:val="20"/>
              </w:rPr>
              <w:t>Zámková dlažba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dlažba betonová zámková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4 cm"/>
              </w:smartTagPr>
              <w:r w:rsidRPr="00D13F05">
                <w:t>4 cm</w:t>
              </w:r>
            </w:smartTag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lože z kameniva těženého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r w:rsidRPr="00D13F05">
              <w:t>6 cm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ŠD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15 cm"/>
              </w:smartTagPr>
              <w:r w:rsidRPr="00D13F05">
                <w:t>15 cm</w:t>
              </w:r>
            </w:smartTag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celkem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r w:rsidRPr="00D13F05">
              <w:t>25 cm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760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b/>
                <w:sz w:val="20"/>
              </w:rPr>
            </w:pPr>
            <w:r w:rsidRPr="00D13F05">
              <w:rPr>
                <w:b/>
                <w:sz w:val="20"/>
              </w:rPr>
              <w:t>Dlažba z kamenných kostek ve vjezdech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dlažba ze žulových kostek malých (velkých)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r w:rsidRPr="00D13F05">
              <w:t>11(15) cm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lože z kameniva těženého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r w:rsidRPr="00D13F05">
              <w:t>4 cm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beton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15 cm"/>
              </w:smartTagPr>
              <w:r w:rsidRPr="00D13F05">
                <w:t>15 cm</w:t>
              </w:r>
            </w:smartTag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ŠD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r w:rsidRPr="00D13F05">
              <w:t>15 cm</w:t>
            </w:r>
          </w:p>
        </w:tc>
      </w:tr>
      <w:tr w:rsidR="008717EF" w:rsidRPr="005A1A02" w:rsidTr="00DF6A2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D13F05">
              <w:rPr>
                <w:sz w:val="20"/>
              </w:rPr>
              <w:t>celkem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D13F05" w:rsidRDefault="008717EF" w:rsidP="00DF6A2F">
            <w:pPr>
              <w:pStyle w:val="Zptenadresanaoblku"/>
              <w:jc w:val="center"/>
            </w:pPr>
            <w:r w:rsidRPr="00D13F05">
              <w:t>45(49) cm</w:t>
            </w:r>
          </w:p>
        </w:tc>
      </w:tr>
    </w:tbl>
    <w:p w:rsidR="00FB19EF" w:rsidRPr="002D6E9A" w:rsidRDefault="00FB19EF" w:rsidP="0002245E">
      <w:pPr>
        <w:pStyle w:val="JVPVH-NADPIS-2"/>
        <w:tabs>
          <w:tab w:val="num" w:pos="720"/>
        </w:tabs>
      </w:pPr>
      <w:bookmarkStart w:id="27" w:name="_Toc40359578"/>
      <w:r w:rsidRPr="002D6E9A">
        <w:t>zemní práce</w:t>
      </w:r>
      <w:bookmarkEnd w:id="27"/>
    </w:p>
    <w:p w:rsidR="007E5610" w:rsidRPr="00EB181A" w:rsidRDefault="007E5610" w:rsidP="007E5610">
      <w:pPr>
        <w:pStyle w:val="JVPVH-odstavec-normalni"/>
      </w:pPr>
      <w:bookmarkStart w:id="28" w:name="OLE_LINK6"/>
      <w:bookmarkStart w:id="29" w:name="OLE_LINK7"/>
      <w:bookmarkStart w:id="30" w:name="_Toc191798597"/>
      <w:bookmarkStart w:id="31" w:name="_Toc118266485"/>
      <w:bookmarkEnd w:id="23"/>
      <w:bookmarkEnd w:id="26"/>
      <w:r w:rsidRPr="00EB181A">
        <w:t xml:space="preserve">Zemní práce budou prováděny po vytyčení inženýrských sítí a jejich ověření ručně kopanými sondami. Vlastní výkopové práce začnou odtěžením stávající konstrukce povrchu. Pro určení tloušťky stávající konstrukce vozovky byly provedeny odvrty a vrtané sondy. </w:t>
      </w:r>
    </w:p>
    <w:p w:rsidR="007E5610" w:rsidRDefault="007E5610" w:rsidP="007E5610">
      <w:pPr>
        <w:pStyle w:val="JVPVH-odstavec-normalni"/>
      </w:pPr>
      <w:r w:rsidRPr="00EB181A">
        <w:t>Pro rozpočet a výkaz výměr je pro konstrukci vozovky uvažováno s těmito vrstvami:</w:t>
      </w:r>
    </w:p>
    <w:tbl>
      <w:tblPr>
        <w:tblW w:w="7645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17"/>
        <w:gridCol w:w="1128"/>
      </w:tblGrid>
      <w:tr w:rsidR="007E5610" w:rsidRPr="00EB181A" w:rsidTr="00DF6A2F">
        <w:trPr>
          <w:cantSplit/>
          <w:trHeight w:val="227"/>
          <w:tblHeader/>
          <w:jc w:val="center"/>
        </w:trPr>
        <w:tc>
          <w:tcPr>
            <w:tcW w:w="7645" w:type="dxa"/>
            <w:gridSpan w:val="2"/>
            <w:tcBorders>
              <w:bottom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pStyle w:val="Zptenadresanaoblku"/>
              <w:spacing w:before="120"/>
              <w:jc w:val="center"/>
              <w:rPr>
                <w:rFonts w:cs="Arial"/>
                <w:sz w:val="4"/>
              </w:rPr>
            </w:pP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Ze sond </w:t>
            </w:r>
            <w:r w:rsidRPr="00535B39">
              <w:rPr>
                <w:rFonts w:cs="Arial"/>
                <w:b/>
                <w:sz w:val="20"/>
              </w:rPr>
              <w:t>O6 a S4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center"/>
              <w:rPr>
                <w:rFonts w:cs="Arial"/>
                <w:sz w:val="20"/>
              </w:rPr>
            </w:pP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asfalt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5 cm</w:t>
            </w: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makadam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25 cm</w:t>
            </w: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celkem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30 cm</w:t>
            </w: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b/>
                <w:sz w:val="20"/>
              </w:rPr>
            </w:pPr>
            <w:r w:rsidRPr="00535B39">
              <w:rPr>
                <w:rFonts w:cs="Arial"/>
                <w:b/>
                <w:sz w:val="20"/>
              </w:rPr>
              <w:t>Ze sondy O5 (křižovatka Kosmákova x Skopalíkova)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b/>
                <w:sz w:val="20"/>
              </w:rPr>
            </w:pP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 xml:space="preserve">asfalt  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60 cm</w:t>
            </w: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těžené kamenivo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 xml:space="preserve">  5 cm</w:t>
            </w: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celkem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65 cm</w:t>
            </w: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EB181A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  <w:highlight w:val="yellow"/>
              </w:rPr>
            </w:pPr>
            <w:r w:rsidRPr="00535B39">
              <w:rPr>
                <w:rFonts w:cs="Arial"/>
                <w:b/>
                <w:sz w:val="20"/>
              </w:rPr>
              <w:t>Ze sond O4, S2, O3</w:t>
            </w:r>
            <w:r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EB181A" w:rsidRDefault="007E5610" w:rsidP="00DF6A2F">
            <w:pPr>
              <w:spacing w:before="0"/>
              <w:ind w:left="109" w:firstLine="0"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asfalt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20 cm</w:t>
            </w: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makadam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25 cm</w:t>
            </w: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lastRenderedPageBreak/>
              <w:t>kamenná kostka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11 cm</w:t>
            </w: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těžené kamenivo</w:t>
            </w:r>
            <w:r w:rsidRPr="00535B39">
              <w:rPr>
                <w:rFonts w:cs="Arial"/>
                <w:sz w:val="20"/>
              </w:rPr>
              <w:tab/>
              <w:t xml:space="preserve">  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 xml:space="preserve">  4 cm</w:t>
            </w:r>
          </w:p>
        </w:tc>
      </w:tr>
      <w:tr w:rsidR="007E5610" w:rsidRPr="00EB181A" w:rsidTr="007F0A36">
        <w:trPr>
          <w:cantSplit/>
          <w:trHeight w:val="340"/>
          <w:tblHeader/>
          <w:jc w:val="center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535B39">
              <w:rPr>
                <w:rFonts w:cs="Arial"/>
                <w:sz w:val="20"/>
              </w:rPr>
              <w:t>elkem</w:t>
            </w:r>
          </w:p>
        </w:tc>
        <w:tc>
          <w:tcPr>
            <w:tcW w:w="11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E5610" w:rsidRPr="00535B39" w:rsidRDefault="007E5610" w:rsidP="00DF6A2F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60 cm</w:t>
            </w:r>
          </w:p>
        </w:tc>
      </w:tr>
    </w:tbl>
    <w:p w:rsidR="00FC53AF" w:rsidRPr="002D6E9A" w:rsidRDefault="00FC53AF" w:rsidP="00FC53AF">
      <w:pPr>
        <w:pStyle w:val="JVPVH-odstavec-normalni"/>
      </w:pPr>
      <w:r w:rsidRPr="002D6E9A">
        <w:t>Pro stávající konstrukci chodníku je uvažováno s těmito vrstvami:</w:t>
      </w:r>
      <w:bookmarkEnd w:id="28"/>
      <w:bookmarkEnd w:id="29"/>
    </w:p>
    <w:tbl>
      <w:tblPr>
        <w:tblW w:w="760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475"/>
        <w:gridCol w:w="1134"/>
      </w:tblGrid>
      <w:tr w:rsidR="00FC53AF" w:rsidRPr="002D6E9A" w:rsidTr="007F0A36">
        <w:trPr>
          <w:cantSplit/>
          <w:trHeight w:val="227"/>
          <w:tblHeader/>
          <w:jc w:val="center"/>
        </w:trPr>
        <w:tc>
          <w:tcPr>
            <w:tcW w:w="7609" w:type="dxa"/>
            <w:gridSpan w:val="2"/>
            <w:tcBorders>
              <w:bottom w:val="single" w:sz="4" w:space="0" w:color="999999"/>
            </w:tcBorders>
            <w:vAlign w:val="center"/>
          </w:tcPr>
          <w:p w:rsidR="00FC53AF" w:rsidRPr="002D6E9A" w:rsidRDefault="00FC53AF" w:rsidP="00BA5DB2">
            <w:pPr>
              <w:pStyle w:val="Zptenadresanaoblku"/>
              <w:spacing w:before="120"/>
              <w:jc w:val="center"/>
              <w:rPr>
                <w:rFonts w:cs="Arial"/>
                <w:sz w:val="4"/>
                <w:highlight w:val="yellow"/>
              </w:rPr>
            </w:pPr>
          </w:p>
        </w:tc>
      </w:tr>
      <w:tr w:rsidR="00FC53AF" w:rsidRPr="002D6E9A" w:rsidTr="007F0A36">
        <w:trPr>
          <w:cantSplit/>
          <w:trHeight w:val="340"/>
          <w:tblHeader/>
          <w:jc w:val="center"/>
        </w:trPr>
        <w:tc>
          <w:tcPr>
            <w:tcW w:w="760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spacing w:before="0"/>
              <w:ind w:firstLine="0"/>
              <w:jc w:val="left"/>
              <w:rPr>
                <w:b/>
                <w:sz w:val="20"/>
              </w:rPr>
            </w:pPr>
            <w:r w:rsidRPr="005A1A02">
              <w:rPr>
                <w:b/>
                <w:sz w:val="20"/>
              </w:rPr>
              <w:t>Litý asfalt</w:t>
            </w:r>
          </w:p>
        </w:tc>
      </w:tr>
      <w:tr w:rsidR="00FC53AF" w:rsidRPr="002D6E9A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LA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B94BE5" w:rsidP="00BA5DB2">
            <w:pPr>
              <w:pStyle w:val="Zptenadresanaoblku"/>
              <w:jc w:val="center"/>
            </w:pPr>
            <w:r w:rsidRPr="005A1A02">
              <w:t>5</w:t>
            </w:r>
            <w:r w:rsidR="00FC53AF" w:rsidRPr="005A1A02">
              <w:t xml:space="preserve"> cm</w:t>
            </w:r>
          </w:p>
        </w:tc>
      </w:tr>
      <w:tr w:rsidR="00FC53AF" w:rsidRPr="002D6E9A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7F0A36" w:rsidP="00BA5DB2">
            <w:pPr>
              <w:spacing w:before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beton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pStyle w:val="Zptenadresanaoblku"/>
              <w:jc w:val="center"/>
            </w:pPr>
            <w:r w:rsidRPr="005A1A02">
              <w:t>1</w:t>
            </w:r>
            <w:r w:rsidR="007F0A36">
              <w:t>5</w:t>
            </w:r>
            <w:r w:rsidRPr="005A1A02">
              <w:t xml:space="preserve"> cm</w:t>
            </w:r>
          </w:p>
        </w:tc>
      </w:tr>
      <w:tr w:rsidR="00FC53AF" w:rsidRPr="002D6E9A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ŠD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15 cm"/>
              </w:smartTagPr>
              <w:r w:rsidRPr="005A1A02">
                <w:t>15 cm</w:t>
              </w:r>
            </w:smartTag>
          </w:p>
        </w:tc>
      </w:tr>
      <w:tr w:rsidR="00FC53AF" w:rsidRPr="002D6E9A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celkem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B94BE5" w:rsidP="00BA5DB2">
            <w:pPr>
              <w:pStyle w:val="Zptenadresanaoblku"/>
              <w:jc w:val="center"/>
            </w:pPr>
            <w:r w:rsidRPr="005A1A02">
              <w:t>3</w:t>
            </w:r>
            <w:r w:rsidR="007F0A36">
              <w:t>5</w:t>
            </w:r>
            <w:r w:rsidR="00FC53AF" w:rsidRPr="005A1A02">
              <w:t xml:space="preserve"> cm</w:t>
            </w:r>
          </w:p>
        </w:tc>
      </w:tr>
      <w:tr w:rsidR="00FC53AF" w:rsidRPr="002D6E9A" w:rsidTr="007F0A36">
        <w:trPr>
          <w:cantSplit/>
          <w:trHeight w:val="340"/>
          <w:tblHeader/>
          <w:jc w:val="center"/>
        </w:trPr>
        <w:tc>
          <w:tcPr>
            <w:tcW w:w="760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3B63D5" w:rsidP="000554F8">
            <w:pPr>
              <w:spacing w:before="0"/>
              <w:ind w:firstLine="0"/>
              <w:jc w:val="left"/>
              <w:rPr>
                <w:b/>
                <w:sz w:val="20"/>
              </w:rPr>
            </w:pPr>
            <w:r w:rsidRPr="000554F8">
              <w:rPr>
                <w:b/>
                <w:sz w:val="20"/>
              </w:rPr>
              <w:t>Velkoplošná dlažba</w:t>
            </w:r>
            <w:r>
              <w:rPr>
                <w:b/>
                <w:sz w:val="20"/>
              </w:rPr>
              <w:t xml:space="preserve"> - </w:t>
            </w:r>
            <w:r w:rsidRPr="000554F8">
              <w:rPr>
                <w:b/>
                <w:sz w:val="20"/>
              </w:rPr>
              <w:t>betonová 30/30 (40/40) nebo kamenná</w:t>
            </w:r>
          </w:p>
        </w:tc>
      </w:tr>
      <w:tr w:rsidR="00FC53AF" w:rsidRPr="002D6E9A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betonová dlažba 30/30</w:t>
            </w:r>
            <w:r w:rsidR="007F0A36">
              <w:rPr>
                <w:sz w:val="20"/>
              </w:rPr>
              <w:t xml:space="preserve"> (40/40)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4 cm"/>
              </w:smartTagPr>
              <w:r w:rsidRPr="005A1A02">
                <w:t>4 cm</w:t>
              </w:r>
            </w:smartTag>
          </w:p>
        </w:tc>
      </w:tr>
      <w:tr w:rsidR="00FC53AF" w:rsidRPr="002D6E9A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lože z kameniva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4 cm"/>
              </w:smartTagPr>
              <w:r w:rsidRPr="005A1A02">
                <w:t>4 cm</w:t>
              </w:r>
            </w:smartTag>
          </w:p>
        </w:tc>
      </w:tr>
      <w:tr w:rsidR="00FC53AF" w:rsidRPr="002D6E9A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ŠD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15 cm"/>
              </w:smartTagPr>
              <w:r w:rsidRPr="005A1A02">
                <w:t>15 cm</w:t>
              </w:r>
            </w:smartTag>
          </w:p>
        </w:tc>
      </w:tr>
      <w:tr w:rsidR="00FC53AF" w:rsidRPr="002D6E9A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celkem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FC53AF" w:rsidRPr="005A1A02" w:rsidRDefault="00FC53AF" w:rsidP="00BA5DB2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23 cm"/>
              </w:smartTagPr>
              <w:r w:rsidRPr="005A1A02">
                <w:t>23 cm</w:t>
              </w:r>
            </w:smartTag>
          </w:p>
        </w:tc>
      </w:tr>
      <w:tr w:rsidR="007F0A36" w:rsidRPr="005A1A02" w:rsidTr="007F0A36">
        <w:trPr>
          <w:cantSplit/>
          <w:trHeight w:val="340"/>
          <w:tblHeader/>
          <w:jc w:val="center"/>
        </w:trPr>
        <w:tc>
          <w:tcPr>
            <w:tcW w:w="760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5A1A02" w:rsidRDefault="007F0A36" w:rsidP="00DF6A2F">
            <w:pPr>
              <w:spacing w:before="0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Zámková </w:t>
            </w:r>
            <w:r w:rsidRPr="005A1A02">
              <w:rPr>
                <w:b/>
                <w:sz w:val="20"/>
              </w:rPr>
              <w:t>dlažba</w:t>
            </w:r>
          </w:p>
        </w:tc>
      </w:tr>
      <w:tr w:rsidR="008717EF" w:rsidRPr="005A1A02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8717EF" w:rsidRDefault="008717EF" w:rsidP="008717EF">
            <w:pPr>
              <w:spacing w:before="0"/>
              <w:ind w:firstLine="0"/>
              <w:jc w:val="left"/>
              <w:rPr>
                <w:sz w:val="20"/>
              </w:rPr>
            </w:pPr>
            <w:r w:rsidRPr="008717EF">
              <w:rPr>
                <w:sz w:val="20"/>
              </w:rPr>
              <w:t>dlažba betonová zámková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5A1A02" w:rsidRDefault="008717EF" w:rsidP="008717EF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4 cm"/>
              </w:smartTagPr>
              <w:r w:rsidRPr="005A1A02">
                <w:t>4 cm</w:t>
              </w:r>
            </w:smartTag>
          </w:p>
        </w:tc>
      </w:tr>
      <w:tr w:rsidR="008717EF" w:rsidRPr="005A1A02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8717EF" w:rsidRDefault="008717EF" w:rsidP="008717EF">
            <w:pPr>
              <w:spacing w:before="0"/>
              <w:ind w:firstLine="0"/>
              <w:jc w:val="left"/>
              <w:rPr>
                <w:sz w:val="20"/>
              </w:rPr>
            </w:pPr>
            <w:r w:rsidRPr="008717EF">
              <w:rPr>
                <w:sz w:val="20"/>
              </w:rPr>
              <w:t>lože z kameniva těženého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5A1A02" w:rsidRDefault="008717EF" w:rsidP="008717EF">
            <w:pPr>
              <w:pStyle w:val="Zptenadresanaoblku"/>
              <w:jc w:val="center"/>
            </w:pPr>
            <w:r>
              <w:t>6</w:t>
            </w:r>
            <w:r w:rsidRPr="005A1A02">
              <w:t xml:space="preserve"> cm</w:t>
            </w:r>
          </w:p>
        </w:tc>
      </w:tr>
      <w:tr w:rsidR="008717EF" w:rsidRPr="005A1A02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8717EF" w:rsidRDefault="008717EF" w:rsidP="008717EF">
            <w:pPr>
              <w:spacing w:before="0"/>
              <w:ind w:firstLine="0"/>
              <w:jc w:val="left"/>
              <w:rPr>
                <w:sz w:val="20"/>
              </w:rPr>
            </w:pPr>
            <w:r w:rsidRPr="008717EF">
              <w:rPr>
                <w:sz w:val="20"/>
              </w:rPr>
              <w:t>ŠD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5A1A02" w:rsidRDefault="008717EF" w:rsidP="008717EF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15 cm"/>
              </w:smartTagPr>
              <w:r w:rsidRPr="005A1A02">
                <w:t>15 cm</w:t>
              </w:r>
            </w:smartTag>
          </w:p>
        </w:tc>
      </w:tr>
      <w:tr w:rsidR="007F0A36" w:rsidRPr="005A1A02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5A1A02" w:rsidRDefault="007F0A36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celkem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5A1A02" w:rsidRDefault="008717EF" w:rsidP="00DF6A2F">
            <w:pPr>
              <w:pStyle w:val="Zptenadresanaoblku"/>
              <w:jc w:val="center"/>
            </w:pPr>
            <w:r>
              <w:t>25</w:t>
            </w:r>
            <w:r w:rsidR="007F0A36" w:rsidRPr="005A1A02">
              <w:t xml:space="preserve"> cm</w:t>
            </w:r>
          </w:p>
        </w:tc>
      </w:tr>
      <w:tr w:rsidR="007F0A36" w:rsidRPr="005A1A02" w:rsidTr="007F0A36">
        <w:trPr>
          <w:cantSplit/>
          <w:trHeight w:val="340"/>
          <w:tblHeader/>
          <w:jc w:val="center"/>
        </w:trPr>
        <w:tc>
          <w:tcPr>
            <w:tcW w:w="760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5A1A02" w:rsidRDefault="007F0A36" w:rsidP="00DF6A2F">
            <w:pPr>
              <w:spacing w:before="0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  <w:r w:rsidRPr="005A1A02">
              <w:rPr>
                <w:b/>
                <w:sz w:val="20"/>
              </w:rPr>
              <w:t>lažba</w:t>
            </w:r>
            <w:r>
              <w:rPr>
                <w:b/>
                <w:sz w:val="20"/>
              </w:rPr>
              <w:t xml:space="preserve"> z kamenných kostek ve vjezdech</w:t>
            </w:r>
          </w:p>
        </w:tc>
      </w:tr>
      <w:tr w:rsidR="007F0A36" w:rsidRPr="005A1A02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7F0A36" w:rsidRDefault="007F0A36" w:rsidP="007F0A36">
            <w:pPr>
              <w:spacing w:before="0"/>
              <w:ind w:firstLine="0"/>
              <w:jc w:val="left"/>
              <w:rPr>
                <w:sz w:val="20"/>
              </w:rPr>
            </w:pPr>
            <w:r w:rsidRPr="007F0A36">
              <w:rPr>
                <w:sz w:val="20"/>
              </w:rPr>
              <w:t>dlažba ze žulových kostek malých (velkých)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5A1A02" w:rsidRDefault="007F0A36" w:rsidP="007F0A36">
            <w:pPr>
              <w:pStyle w:val="Zptenadresanaoblku"/>
              <w:jc w:val="center"/>
            </w:pPr>
            <w:r>
              <w:t>11(15) cm</w:t>
            </w:r>
          </w:p>
        </w:tc>
      </w:tr>
      <w:tr w:rsidR="007F0A36" w:rsidRPr="005A1A02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7F0A36" w:rsidRDefault="007F0A36" w:rsidP="007F0A36">
            <w:pPr>
              <w:spacing w:before="0"/>
              <w:ind w:firstLine="0"/>
              <w:jc w:val="left"/>
              <w:rPr>
                <w:sz w:val="20"/>
              </w:rPr>
            </w:pPr>
            <w:r w:rsidRPr="007F0A36">
              <w:rPr>
                <w:sz w:val="20"/>
              </w:rPr>
              <w:t>lože z kameniva těženého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5A1A02" w:rsidRDefault="008717EF" w:rsidP="007F0A36">
            <w:pPr>
              <w:pStyle w:val="Zptenadresanaoblku"/>
              <w:jc w:val="center"/>
            </w:pPr>
            <w:r>
              <w:t xml:space="preserve">4 </w:t>
            </w:r>
            <w:r w:rsidR="007F0A36" w:rsidRPr="005A1A02">
              <w:t>cm</w:t>
            </w:r>
          </w:p>
        </w:tc>
      </w:tr>
      <w:tr w:rsidR="007F0A36" w:rsidRPr="005A1A02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7F0A36" w:rsidRDefault="007F0A36" w:rsidP="007F0A36">
            <w:pPr>
              <w:spacing w:before="0"/>
              <w:ind w:firstLine="0"/>
              <w:jc w:val="left"/>
              <w:rPr>
                <w:sz w:val="20"/>
              </w:rPr>
            </w:pPr>
            <w:r w:rsidRPr="007F0A36">
              <w:rPr>
                <w:sz w:val="20"/>
              </w:rPr>
              <w:t>beton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5A1A02" w:rsidRDefault="007F0A36" w:rsidP="007F0A36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15 cm"/>
              </w:smartTagPr>
              <w:r w:rsidRPr="005A1A02">
                <w:t>15 cm</w:t>
              </w:r>
            </w:smartTag>
          </w:p>
        </w:tc>
      </w:tr>
      <w:tr w:rsidR="007F0A36" w:rsidRPr="005A1A02" w:rsidTr="007F0A36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7F0A36" w:rsidRDefault="007F0A36" w:rsidP="007F0A36">
            <w:pPr>
              <w:spacing w:before="0"/>
              <w:ind w:firstLine="0"/>
              <w:jc w:val="left"/>
              <w:rPr>
                <w:sz w:val="20"/>
              </w:rPr>
            </w:pPr>
            <w:r w:rsidRPr="007F0A36">
              <w:rPr>
                <w:sz w:val="20"/>
              </w:rPr>
              <w:t>ŠD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F0A36" w:rsidRPr="005A1A02" w:rsidRDefault="008717EF" w:rsidP="007F0A36">
            <w:pPr>
              <w:pStyle w:val="Zptenadresanaoblku"/>
              <w:jc w:val="center"/>
            </w:pPr>
            <w:r>
              <w:t>15</w:t>
            </w:r>
            <w:r w:rsidR="007F0A36" w:rsidRPr="005A1A02">
              <w:t xml:space="preserve"> cm</w:t>
            </w:r>
          </w:p>
        </w:tc>
      </w:tr>
      <w:tr w:rsidR="008717EF" w:rsidRPr="005A1A02" w:rsidTr="008717EF">
        <w:trPr>
          <w:cantSplit/>
          <w:trHeight w:val="340"/>
          <w:tblHeader/>
          <w:jc w:val="center"/>
        </w:trPr>
        <w:tc>
          <w:tcPr>
            <w:tcW w:w="64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5A1A02" w:rsidRDefault="008717EF" w:rsidP="00DF6A2F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celkem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717EF" w:rsidRPr="005A1A02" w:rsidRDefault="008717EF" w:rsidP="00DF6A2F">
            <w:pPr>
              <w:pStyle w:val="Zptenadresanaoblku"/>
              <w:jc w:val="center"/>
            </w:pPr>
            <w:r>
              <w:t>45(49)</w:t>
            </w:r>
            <w:r w:rsidRPr="005A1A02">
              <w:t xml:space="preserve"> cm</w:t>
            </w:r>
          </w:p>
        </w:tc>
      </w:tr>
    </w:tbl>
    <w:p w:rsidR="00007A53" w:rsidRPr="002D6E9A" w:rsidRDefault="00007A53" w:rsidP="00007A53">
      <w:pPr>
        <w:pStyle w:val="JVPVH-odstavec-normalni"/>
      </w:pPr>
      <w:r w:rsidRPr="002D6E9A">
        <w:t>Hladina podzemní vody se nachází pod základovou spárou rekonstruovaného vodovodu. S výskytem podzemní vody proto není nutné počítat.</w:t>
      </w:r>
    </w:p>
    <w:p w:rsidR="00007A53" w:rsidRPr="002D6E9A" w:rsidRDefault="00007A53" w:rsidP="00007A53">
      <w:pPr>
        <w:pStyle w:val="JVPVH-odstavec-normalni"/>
      </w:pPr>
      <w:r w:rsidRPr="002D6E9A">
        <w:t>Stavební rýha bude prováděna jako pažená. Vzhledem k relativně malým hloubkám vyhoví příložné pažení s mezerami (ocelové pažnice Union).</w:t>
      </w:r>
    </w:p>
    <w:p w:rsidR="00007A53" w:rsidRPr="002D6E9A" w:rsidRDefault="00007A53" w:rsidP="00007A53">
      <w:pPr>
        <w:pStyle w:val="JVPVH-odstavec-normalni"/>
      </w:pPr>
      <w:r w:rsidRPr="002D6E9A">
        <w:t>Souhrnné procentuální zastoupení jednotlivých tříd těžitelnosti dle ČSN 73 3050 (bez prací v konstrukci vozovky) lze stanovit takto:</w:t>
      </w:r>
    </w:p>
    <w:p w:rsidR="00007A53" w:rsidRPr="002D6E9A" w:rsidRDefault="00007A53" w:rsidP="00007A53">
      <w:pPr>
        <w:ind w:left="850"/>
        <w:rPr>
          <w:sz w:val="22"/>
          <w:szCs w:val="22"/>
        </w:rPr>
      </w:pPr>
      <w:r w:rsidRPr="002D6E9A">
        <w:rPr>
          <w:sz w:val="22"/>
          <w:szCs w:val="22"/>
        </w:rPr>
        <w:t xml:space="preserve">tř. 3 – </w:t>
      </w:r>
      <w:r w:rsidR="002D6E9A" w:rsidRPr="002D6E9A">
        <w:rPr>
          <w:sz w:val="22"/>
          <w:szCs w:val="22"/>
        </w:rPr>
        <w:t>35</w:t>
      </w:r>
      <w:r w:rsidRPr="002D6E9A">
        <w:rPr>
          <w:sz w:val="22"/>
          <w:szCs w:val="22"/>
        </w:rPr>
        <w:t>%</w:t>
      </w:r>
    </w:p>
    <w:p w:rsidR="00007A53" w:rsidRPr="002D6E9A" w:rsidRDefault="00007A53" w:rsidP="00007A53">
      <w:pPr>
        <w:ind w:left="850"/>
        <w:rPr>
          <w:sz w:val="22"/>
          <w:szCs w:val="22"/>
        </w:rPr>
      </w:pPr>
      <w:r w:rsidRPr="002D6E9A">
        <w:rPr>
          <w:sz w:val="22"/>
          <w:szCs w:val="22"/>
        </w:rPr>
        <w:t xml:space="preserve">tř. 3 – </w:t>
      </w:r>
      <w:r w:rsidR="002D6E9A" w:rsidRPr="002D6E9A">
        <w:rPr>
          <w:sz w:val="22"/>
          <w:szCs w:val="22"/>
        </w:rPr>
        <w:t>65</w:t>
      </w:r>
      <w:r w:rsidRPr="002D6E9A">
        <w:rPr>
          <w:sz w:val="22"/>
          <w:szCs w:val="22"/>
        </w:rPr>
        <w:t>% (+lepivost)</w:t>
      </w:r>
    </w:p>
    <w:p w:rsidR="00007A53" w:rsidRPr="002D6E9A" w:rsidRDefault="00007A53" w:rsidP="00007A53">
      <w:pPr>
        <w:pStyle w:val="JVPVH-odstavec-normalni"/>
      </w:pPr>
      <w:r w:rsidRPr="002D6E9A">
        <w:rPr>
          <w:rFonts w:cs="Arial"/>
          <w:szCs w:val="22"/>
        </w:rPr>
        <w:t xml:space="preserve">Podíl </w:t>
      </w:r>
      <w:r w:rsidRPr="002D6E9A">
        <w:t xml:space="preserve">zastoupení navážky v objemu zemních prací je stanoven na </w:t>
      </w:r>
      <w:r w:rsidR="002D6E9A" w:rsidRPr="002D6E9A">
        <w:t>20</w:t>
      </w:r>
      <w:r w:rsidRPr="002D6E9A">
        <w:t>%.</w:t>
      </w:r>
    </w:p>
    <w:p w:rsidR="00007A53" w:rsidRDefault="00007A53" w:rsidP="00007A53">
      <w:pPr>
        <w:pStyle w:val="JVPVH-odstavec-normalni"/>
      </w:pPr>
      <w:r w:rsidRPr="002D6E9A">
        <w:t>Veškeré podrobné informace o hydrogeologických poměrech a závěrech pro stavební činnosti se nachází v příloze I. Inženýrskogeologický průzkum.</w:t>
      </w:r>
    </w:p>
    <w:p w:rsidR="00D13F05" w:rsidRDefault="00D13F05" w:rsidP="00007A53">
      <w:pPr>
        <w:pStyle w:val="JVPVH-odstavec-normalni"/>
      </w:pPr>
    </w:p>
    <w:p w:rsidR="00D13F05" w:rsidRDefault="00D13F05" w:rsidP="00007A53">
      <w:pPr>
        <w:pStyle w:val="JVPVH-odstavec-normalni"/>
      </w:pPr>
    </w:p>
    <w:p w:rsidR="00D13F05" w:rsidRPr="002D6E9A" w:rsidRDefault="00D13F05" w:rsidP="00007A53">
      <w:pPr>
        <w:pStyle w:val="JVPVH-odstavec-normalni"/>
      </w:pPr>
    </w:p>
    <w:p w:rsidR="00FB19EF" w:rsidRPr="002D6E9A" w:rsidRDefault="00FB19EF" w:rsidP="00C415F9">
      <w:pPr>
        <w:pStyle w:val="JVPVH-NADPIS-1"/>
        <w:ind w:left="567" w:hanging="567"/>
      </w:pPr>
      <w:bookmarkStart w:id="32" w:name="_Toc40359579"/>
      <w:r w:rsidRPr="002D6E9A">
        <w:lastRenderedPageBreak/>
        <w:t>požadavky na stavební činnost</w:t>
      </w:r>
      <w:bookmarkEnd w:id="30"/>
      <w:bookmarkEnd w:id="32"/>
    </w:p>
    <w:p w:rsidR="00FB19EF" w:rsidRPr="002D6E9A" w:rsidRDefault="00FB19EF">
      <w:pPr>
        <w:pStyle w:val="JVPVH-odstavec-normalni"/>
      </w:pPr>
      <w:r w:rsidRPr="002D6E9A">
        <w:t>Na stavbě budou použity různé materiály vyžadující speciální manipulaci, skladování, použití či montáž. Je proto nutné, aby ten, kdo bude stavbu provádět, si vyžádal od výrobců nebo dodavatelů stavebních materiálů k nim příslušné technologické předpisy.</w:t>
      </w:r>
    </w:p>
    <w:p w:rsidR="00FB19EF" w:rsidRPr="002D6E9A" w:rsidRDefault="00FB19EF">
      <w:pPr>
        <w:pStyle w:val="JVPVH-odstavec-normalni"/>
      </w:pPr>
      <w:r w:rsidRPr="002D6E9A">
        <w:t>Zároveň je nutné, aby při stavbě byly dodrženy předepsané technologické postupy (hutnění obsypů, zásypů, betonových směsí atd.) a materiály (např. třídy betonů). Případné změny je nutné v dostatečném předstihu konzultovat s projektantem, investorem a provozovatelem.</w:t>
      </w:r>
    </w:p>
    <w:bookmarkEnd w:id="31"/>
    <w:p w:rsidR="000E2557" w:rsidRPr="002D6E9A" w:rsidRDefault="000E2557">
      <w:pPr>
        <w:pStyle w:val="JVPVH-odstavec-normalni"/>
        <w:tabs>
          <w:tab w:val="right" w:pos="9540"/>
        </w:tabs>
        <w:rPr>
          <w:highlight w:val="yellow"/>
        </w:rPr>
      </w:pPr>
    </w:p>
    <w:p w:rsidR="007E5610" w:rsidRDefault="007E5610">
      <w:pPr>
        <w:pStyle w:val="JVPVH-odstavec-normalni"/>
        <w:tabs>
          <w:tab w:val="right" w:pos="9540"/>
        </w:tabs>
      </w:pPr>
    </w:p>
    <w:p w:rsidR="007E5610" w:rsidRDefault="007E5610">
      <w:pPr>
        <w:pStyle w:val="JVPVH-odstavec-normalni"/>
        <w:tabs>
          <w:tab w:val="right" w:pos="9540"/>
        </w:tabs>
      </w:pPr>
    </w:p>
    <w:p w:rsidR="008717EF" w:rsidRDefault="008717EF">
      <w:pPr>
        <w:pStyle w:val="JVPVH-odstavec-normalni"/>
        <w:tabs>
          <w:tab w:val="right" w:pos="9540"/>
        </w:tabs>
      </w:pPr>
    </w:p>
    <w:p w:rsidR="008717EF" w:rsidRDefault="008717EF">
      <w:pPr>
        <w:pStyle w:val="JVPVH-odstavec-normalni"/>
        <w:tabs>
          <w:tab w:val="right" w:pos="9540"/>
        </w:tabs>
      </w:pPr>
    </w:p>
    <w:p w:rsidR="008717EF" w:rsidRDefault="008717EF">
      <w:pPr>
        <w:pStyle w:val="JVPVH-odstavec-normalni"/>
        <w:tabs>
          <w:tab w:val="right" w:pos="9540"/>
        </w:tabs>
      </w:pPr>
    </w:p>
    <w:p w:rsidR="00FB19EF" w:rsidRDefault="00B5349A">
      <w:pPr>
        <w:pStyle w:val="JVPVH-odstavec-normalni"/>
        <w:tabs>
          <w:tab w:val="right" w:pos="9540"/>
        </w:tabs>
      </w:pPr>
      <w:r w:rsidRPr="006D5A37">
        <w:t xml:space="preserve">V Brně, </w:t>
      </w:r>
      <w:r w:rsidR="0053731B">
        <w:t>červenec</w:t>
      </w:r>
      <w:r w:rsidR="006D5A37" w:rsidRPr="006D5A37">
        <w:t xml:space="preserve"> 2020</w:t>
      </w:r>
      <w:r w:rsidR="00FB19EF" w:rsidRPr="006D5A37">
        <w:tab/>
        <w:t>Ing. Tomáš Frajt</w:t>
      </w:r>
    </w:p>
    <w:sectPr w:rsidR="00FB19EF">
      <w:headerReference w:type="even" r:id="rId7"/>
      <w:headerReference w:type="default" r:id="rId8"/>
      <w:footerReference w:type="default" r:id="rId9"/>
      <w:pgSz w:w="11906" w:h="16838" w:code="9"/>
      <w:pgMar w:top="1418" w:right="851" w:bottom="851" w:left="1418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0EEB" w:rsidRDefault="00760EEB">
      <w:r>
        <w:separator/>
      </w:r>
    </w:p>
  </w:endnote>
  <w:endnote w:type="continuationSeparator" w:id="0">
    <w:p w:rsidR="00760EEB" w:rsidRDefault="0076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B19EF" w:rsidRDefault="00FB19EF">
    <w:pPr>
      <w:pBdr>
        <w:top w:val="single" w:sz="4" w:space="1" w:color="auto"/>
      </w:pBdr>
      <w:tabs>
        <w:tab w:val="left" w:pos="0"/>
        <w:tab w:val="center" w:pos="4820"/>
        <w:tab w:val="right" w:pos="9540"/>
      </w:tabs>
      <w:ind w:firstLine="0"/>
      <w:rPr>
        <w:rFonts w:cs="Arial"/>
        <w:sz w:val="6"/>
      </w:rPr>
    </w:pPr>
  </w:p>
  <w:p w:rsidR="00FB19EF" w:rsidRDefault="00ED0E6E">
    <w:pPr>
      <w:pStyle w:val="JVPVH-zpat"/>
    </w:pPr>
    <w:r>
      <w:t>arch.</w:t>
    </w:r>
    <w:r w:rsidR="00EC6820">
      <w:t xml:space="preserve"> </w:t>
    </w:r>
    <w:r>
      <w:t xml:space="preserve">č. </w:t>
    </w:r>
    <w:r w:rsidR="00036C16">
      <w:t>1</w:t>
    </w:r>
    <w:r w:rsidR="002D6E9A">
      <w:t>8</w:t>
    </w:r>
    <w:r w:rsidR="00EC6820">
      <w:t xml:space="preserve"> </w:t>
    </w:r>
    <w:r w:rsidR="004D3874">
      <w:t>6</w:t>
    </w:r>
    <w:r w:rsidR="002D6E9A">
      <w:t>90</w:t>
    </w:r>
    <w:r w:rsidR="00FB19EF">
      <w:tab/>
      <w:t>JV PROJEKT VH s.r.o.</w:t>
    </w:r>
    <w:r w:rsidR="00FB19EF">
      <w:tab/>
      <w:t xml:space="preserve">str. </w:t>
    </w:r>
    <w:r w:rsidR="00FB19EF">
      <w:fldChar w:fldCharType="begin"/>
    </w:r>
    <w:r w:rsidR="00FB19EF">
      <w:instrText xml:space="preserve"> PAGE </w:instrText>
    </w:r>
    <w:r w:rsidR="00FB19EF">
      <w:fldChar w:fldCharType="separate"/>
    </w:r>
    <w:r w:rsidR="004A3DEB">
      <w:rPr>
        <w:noProof/>
      </w:rPr>
      <w:t>6</w:t>
    </w:r>
    <w:r w:rsidR="00FB19E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0EEB" w:rsidRDefault="00760EEB">
      <w:r>
        <w:separator/>
      </w:r>
    </w:p>
  </w:footnote>
  <w:footnote w:type="continuationSeparator" w:id="0">
    <w:p w:rsidR="00760EEB" w:rsidRDefault="00760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B19EF" w:rsidRDefault="00FB19EF"/>
  <w:p w:rsidR="00FB19EF" w:rsidRDefault="00FB19EF"/>
  <w:p w:rsidR="00FB19EF" w:rsidRDefault="00FB19EF"/>
  <w:p w:rsidR="00FB19EF" w:rsidRDefault="00FB19EF"/>
  <w:p w:rsidR="00FB19EF" w:rsidRDefault="00FB19EF"/>
  <w:p w:rsidR="00FB19EF" w:rsidRDefault="00FB19EF"/>
  <w:p w:rsidR="00FB19EF" w:rsidRDefault="00FB19EF"/>
  <w:p w:rsidR="00FB19EF" w:rsidRDefault="00FB19EF"/>
  <w:p w:rsidR="00FB19EF" w:rsidRDefault="00FB19EF"/>
  <w:p w:rsidR="00FB19EF" w:rsidRDefault="00FB19EF"/>
  <w:p w:rsidR="00FB19EF" w:rsidRDefault="00FB19EF"/>
  <w:p w:rsidR="00FB19EF" w:rsidRDefault="00FB19EF"/>
  <w:p w:rsidR="00FB19EF" w:rsidRDefault="00FB19EF"/>
  <w:p w:rsidR="00FB19EF" w:rsidRDefault="00FB19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B19EF" w:rsidRDefault="00760EEB" w:rsidP="00ED0E6E">
    <w:pPr>
      <w:pStyle w:val="Zhlav"/>
      <w:tabs>
        <w:tab w:val="clear" w:pos="4536"/>
        <w:tab w:val="clear" w:pos="9072"/>
      </w:tabs>
      <w:spacing w:before="0"/>
      <w:ind w:right="96" w:firstLine="0"/>
      <w:rPr>
        <w:sz w:val="20"/>
      </w:rPr>
    </w:pPr>
    <w:r>
      <w:rPr>
        <w:noProof/>
        <w:sz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417pt;margin-top:4.95pt;width:63pt;height:27.8pt;z-index:251657728">
          <v:imagedata r:id="rId1" o:title=""/>
        </v:shape>
        <o:OLEObject Type="Embed" ProgID="CorelDraw.Graphic.8" ShapeID="_x0000_s2054" DrawAspect="Content" ObjectID="_1653457198" r:id="rId2"/>
      </w:object>
    </w:r>
    <w:r w:rsidR="00ED0E6E">
      <w:rPr>
        <w:sz w:val="20"/>
      </w:rPr>
      <w:t xml:space="preserve">Brno, </w:t>
    </w:r>
    <w:r w:rsidR="002D6E9A">
      <w:rPr>
        <w:sz w:val="20"/>
      </w:rPr>
      <w:t>Kosmákova</w:t>
    </w:r>
    <w:r w:rsidR="00831AD1">
      <w:rPr>
        <w:sz w:val="20"/>
      </w:rPr>
      <w:t xml:space="preserve"> – </w:t>
    </w:r>
    <w:r w:rsidR="004D3874">
      <w:rPr>
        <w:sz w:val="20"/>
      </w:rPr>
      <w:t>rekonstrukce</w:t>
    </w:r>
    <w:r w:rsidR="002D6E9A">
      <w:rPr>
        <w:sz w:val="20"/>
      </w:rPr>
      <w:t xml:space="preserve"> </w:t>
    </w:r>
    <w:r w:rsidR="00ED0E6E">
      <w:rPr>
        <w:sz w:val="20"/>
      </w:rPr>
      <w:t>vodovodu</w:t>
    </w:r>
  </w:p>
  <w:p w:rsidR="00FB19EF" w:rsidRDefault="00FB19EF">
    <w:pPr>
      <w:pStyle w:val="Zhlav-doln"/>
      <w:pBdr>
        <w:top w:val="single" w:sz="4" w:space="0" w:color="auto"/>
      </w:pBdr>
      <w:ind w:right="1537" w:firstLine="0"/>
      <w:rPr>
        <w:i/>
        <w:iCs w:val="0"/>
        <w:sz w:val="6"/>
      </w:rPr>
    </w:pPr>
  </w:p>
  <w:p w:rsidR="00FB19EF" w:rsidRDefault="00EC6820">
    <w:pPr>
      <w:pStyle w:val="Zhlav-doln"/>
      <w:ind w:right="1717" w:firstLine="0"/>
      <w:rPr>
        <w:sz w:val="20"/>
      </w:rPr>
    </w:pPr>
    <w:r>
      <w:rPr>
        <w:sz w:val="20"/>
      </w:rPr>
      <w:t>D</w:t>
    </w:r>
    <w:r w:rsidR="002D6E9A">
      <w:rPr>
        <w:sz w:val="20"/>
      </w:rPr>
      <w:t>.2</w:t>
    </w:r>
    <w:r w:rsidR="00FB19EF">
      <w:rPr>
        <w:sz w:val="20"/>
      </w:rPr>
      <w:t>.1 Technická zpráva – vodovodní přípojky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C594302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FC2656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D53C99"/>
    <w:multiLevelType w:val="hybridMultilevel"/>
    <w:tmpl w:val="E8CC5E14"/>
    <w:lvl w:ilvl="0" w:tplc="CA0836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06BE3"/>
    <w:multiLevelType w:val="multilevel"/>
    <w:tmpl w:val="4A32F4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32EB0F76"/>
    <w:multiLevelType w:val="hybridMultilevel"/>
    <w:tmpl w:val="A04AA642"/>
    <w:lvl w:ilvl="0" w:tplc="EE5E44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5A9D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6B265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F2A7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2CF5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C8B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891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C06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0484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76A61"/>
    <w:multiLevelType w:val="multilevel"/>
    <w:tmpl w:val="FDD0BC04"/>
    <w:lvl w:ilvl="0">
      <w:start w:val="1"/>
      <w:numFmt w:val="decimal"/>
      <w:pStyle w:val="JVPVH-NADPIS-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JVPVH-NADPIS-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JVPVH-NADPIS-3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JVPVH-NADPIS-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JVPVH-NADPIS-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JVPVH-NADPIS-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JVPVH-NADPIS-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DCA781E"/>
    <w:multiLevelType w:val="hybridMultilevel"/>
    <w:tmpl w:val="F16A3166"/>
    <w:lvl w:ilvl="0" w:tplc="772E8F14">
      <w:start w:val="1"/>
      <w:numFmt w:val="lowerLetter"/>
      <w:pStyle w:val="JVPVH-AQT-odrky-psmen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51717"/>
    <w:multiLevelType w:val="multilevel"/>
    <w:tmpl w:val="21FE4E0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4EED0D47"/>
    <w:multiLevelType w:val="hybridMultilevel"/>
    <w:tmpl w:val="B414054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038B7"/>
    <w:multiLevelType w:val="hybridMultilevel"/>
    <w:tmpl w:val="EA347AE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F20C4E"/>
    <w:multiLevelType w:val="hybridMultilevel"/>
    <w:tmpl w:val="6CFEBFF2"/>
    <w:lvl w:ilvl="0" w:tplc="BAD87674">
      <w:start w:val="1"/>
      <w:numFmt w:val="bullet"/>
      <w:pStyle w:val="JVPVH-odrky-tverec"/>
      <w:lvlText w:val="▪"/>
      <w:lvlJc w:val="left"/>
      <w:pPr>
        <w:tabs>
          <w:tab w:val="num" w:pos="1494"/>
        </w:tabs>
        <w:ind w:left="1494" w:hanging="360"/>
      </w:pPr>
      <w:rPr>
        <w:rFonts w:hAnsi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A9508A"/>
    <w:multiLevelType w:val="multilevel"/>
    <w:tmpl w:val="1E422B0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D47688E"/>
    <w:multiLevelType w:val="multilevel"/>
    <w:tmpl w:val="EE04BAF6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sz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E706A19"/>
    <w:multiLevelType w:val="singleLevel"/>
    <w:tmpl w:val="3782FAC2"/>
    <w:lvl w:ilvl="0">
      <w:start w:val="1"/>
      <w:numFmt w:val="decimal"/>
      <w:pStyle w:val="JVPVH-odrky-slovan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5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5"/>
  </w:num>
  <w:num w:numId="15">
    <w:abstractNumId w:val="11"/>
  </w:num>
  <w:num w:numId="16">
    <w:abstractNumId w:val="5"/>
  </w:num>
  <w:num w:numId="17">
    <w:abstractNumId w:val="5"/>
  </w:num>
  <w:num w:numId="18">
    <w:abstractNumId w:val="7"/>
  </w:num>
  <w:num w:numId="19">
    <w:abstractNumId w:val="5"/>
  </w:num>
  <w:num w:numId="2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45E"/>
    <w:rsid w:val="000045CA"/>
    <w:rsid w:val="00007A53"/>
    <w:rsid w:val="0001205A"/>
    <w:rsid w:val="00017405"/>
    <w:rsid w:val="0002245E"/>
    <w:rsid w:val="00036C16"/>
    <w:rsid w:val="000433F3"/>
    <w:rsid w:val="000554F8"/>
    <w:rsid w:val="000A1631"/>
    <w:rsid w:val="000A3DE9"/>
    <w:rsid w:val="000A769A"/>
    <w:rsid w:val="000B4677"/>
    <w:rsid w:val="000B4BED"/>
    <w:rsid w:val="000B6538"/>
    <w:rsid w:val="000C01DB"/>
    <w:rsid w:val="000D2B17"/>
    <w:rsid w:val="000D4E05"/>
    <w:rsid w:val="000E24A8"/>
    <w:rsid w:val="000E2557"/>
    <w:rsid w:val="000E286A"/>
    <w:rsid w:val="000E7A18"/>
    <w:rsid w:val="0010359D"/>
    <w:rsid w:val="00120EA2"/>
    <w:rsid w:val="001424C2"/>
    <w:rsid w:val="0014513A"/>
    <w:rsid w:val="00153382"/>
    <w:rsid w:val="00157F6D"/>
    <w:rsid w:val="001703C8"/>
    <w:rsid w:val="00173465"/>
    <w:rsid w:val="0019506E"/>
    <w:rsid w:val="001A2E1A"/>
    <w:rsid w:val="001A5BBF"/>
    <w:rsid w:val="001A7496"/>
    <w:rsid w:val="001D7E01"/>
    <w:rsid w:val="001E7893"/>
    <w:rsid w:val="001F5B4C"/>
    <w:rsid w:val="00230BB9"/>
    <w:rsid w:val="00241484"/>
    <w:rsid w:val="00241EF6"/>
    <w:rsid w:val="00246953"/>
    <w:rsid w:val="002752A4"/>
    <w:rsid w:val="00291587"/>
    <w:rsid w:val="00293FCD"/>
    <w:rsid w:val="0029574A"/>
    <w:rsid w:val="00296149"/>
    <w:rsid w:val="002A5449"/>
    <w:rsid w:val="002A78B9"/>
    <w:rsid w:val="002B5B01"/>
    <w:rsid w:val="002D6E9A"/>
    <w:rsid w:val="002F535D"/>
    <w:rsid w:val="0030306D"/>
    <w:rsid w:val="00315B48"/>
    <w:rsid w:val="0036135E"/>
    <w:rsid w:val="00361CAC"/>
    <w:rsid w:val="003622BB"/>
    <w:rsid w:val="003856BA"/>
    <w:rsid w:val="003B63D5"/>
    <w:rsid w:val="003C790D"/>
    <w:rsid w:val="003E0A15"/>
    <w:rsid w:val="003F0E07"/>
    <w:rsid w:val="003F0EB4"/>
    <w:rsid w:val="003F1C0E"/>
    <w:rsid w:val="003F62AC"/>
    <w:rsid w:val="0040708C"/>
    <w:rsid w:val="00413CD6"/>
    <w:rsid w:val="00415981"/>
    <w:rsid w:val="00420E7A"/>
    <w:rsid w:val="00425D9F"/>
    <w:rsid w:val="00430575"/>
    <w:rsid w:val="00446ED9"/>
    <w:rsid w:val="004659DA"/>
    <w:rsid w:val="00480DF6"/>
    <w:rsid w:val="004A3DEB"/>
    <w:rsid w:val="004D3874"/>
    <w:rsid w:val="004F14E5"/>
    <w:rsid w:val="00504D51"/>
    <w:rsid w:val="0050725D"/>
    <w:rsid w:val="005113FF"/>
    <w:rsid w:val="0053422A"/>
    <w:rsid w:val="0053731B"/>
    <w:rsid w:val="005429A3"/>
    <w:rsid w:val="00547D24"/>
    <w:rsid w:val="0056564E"/>
    <w:rsid w:val="00583E12"/>
    <w:rsid w:val="005864B1"/>
    <w:rsid w:val="00586B11"/>
    <w:rsid w:val="005876C8"/>
    <w:rsid w:val="00587A2F"/>
    <w:rsid w:val="0059487C"/>
    <w:rsid w:val="005A1A02"/>
    <w:rsid w:val="005B7C1A"/>
    <w:rsid w:val="005C7E50"/>
    <w:rsid w:val="005D0C77"/>
    <w:rsid w:val="005D4715"/>
    <w:rsid w:val="005E1512"/>
    <w:rsid w:val="005E6650"/>
    <w:rsid w:val="005F3072"/>
    <w:rsid w:val="00621E6C"/>
    <w:rsid w:val="00625784"/>
    <w:rsid w:val="006C010C"/>
    <w:rsid w:val="006D5A37"/>
    <w:rsid w:val="006F506B"/>
    <w:rsid w:val="006F5FDF"/>
    <w:rsid w:val="00702DBC"/>
    <w:rsid w:val="00724690"/>
    <w:rsid w:val="007361D2"/>
    <w:rsid w:val="00744986"/>
    <w:rsid w:val="007556B7"/>
    <w:rsid w:val="00760EEB"/>
    <w:rsid w:val="00773224"/>
    <w:rsid w:val="00783888"/>
    <w:rsid w:val="00786EA4"/>
    <w:rsid w:val="007A4228"/>
    <w:rsid w:val="007B6464"/>
    <w:rsid w:val="007C2A31"/>
    <w:rsid w:val="007E35D7"/>
    <w:rsid w:val="007E5610"/>
    <w:rsid w:val="007F0A36"/>
    <w:rsid w:val="008000C5"/>
    <w:rsid w:val="00800ABE"/>
    <w:rsid w:val="0081028E"/>
    <w:rsid w:val="00810AB6"/>
    <w:rsid w:val="008179A2"/>
    <w:rsid w:val="008221B8"/>
    <w:rsid w:val="00825A5B"/>
    <w:rsid w:val="008275C2"/>
    <w:rsid w:val="008318FD"/>
    <w:rsid w:val="00831AD1"/>
    <w:rsid w:val="008416E8"/>
    <w:rsid w:val="0084334F"/>
    <w:rsid w:val="008467A4"/>
    <w:rsid w:val="00856418"/>
    <w:rsid w:val="00862BC6"/>
    <w:rsid w:val="00865592"/>
    <w:rsid w:val="008717EF"/>
    <w:rsid w:val="008742F5"/>
    <w:rsid w:val="00876FCF"/>
    <w:rsid w:val="00896419"/>
    <w:rsid w:val="008F6FF3"/>
    <w:rsid w:val="009038BE"/>
    <w:rsid w:val="0090541C"/>
    <w:rsid w:val="009055D9"/>
    <w:rsid w:val="00911A1F"/>
    <w:rsid w:val="0092172A"/>
    <w:rsid w:val="00941D77"/>
    <w:rsid w:val="009451E8"/>
    <w:rsid w:val="009631B2"/>
    <w:rsid w:val="0097149F"/>
    <w:rsid w:val="00972512"/>
    <w:rsid w:val="0097611A"/>
    <w:rsid w:val="0098161A"/>
    <w:rsid w:val="0098738E"/>
    <w:rsid w:val="009E55D5"/>
    <w:rsid w:val="009F2405"/>
    <w:rsid w:val="009F3DA5"/>
    <w:rsid w:val="009F5C20"/>
    <w:rsid w:val="00A04259"/>
    <w:rsid w:val="00A5459C"/>
    <w:rsid w:val="00A55934"/>
    <w:rsid w:val="00A56DB4"/>
    <w:rsid w:val="00AA1E94"/>
    <w:rsid w:val="00AA2708"/>
    <w:rsid w:val="00AB6BDA"/>
    <w:rsid w:val="00AC086D"/>
    <w:rsid w:val="00AD4A42"/>
    <w:rsid w:val="00AF052F"/>
    <w:rsid w:val="00AF0ECF"/>
    <w:rsid w:val="00B057B5"/>
    <w:rsid w:val="00B20E7A"/>
    <w:rsid w:val="00B26765"/>
    <w:rsid w:val="00B35C5F"/>
    <w:rsid w:val="00B5349A"/>
    <w:rsid w:val="00B60F38"/>
    <w:rsid w:val="00B6396C"/>
    <w:rsid w:val="00B72FBA"/>
    <w:rsid w:val="00B80725"/>
    <w:rsid w:val="00B92D44"/>
    <w:rsid w:val="00B94BE5"/>
    <w:rsid w:val="00B96551"/>
    <w:rsid w:val="00BA6FC9"/>
    <w:rsid w:val="00BB0470"/>
    <w:rsid w:val="00BB360A"/>
    <w:rsid w:val="00BB6C4D"/>
    <w:rsid w:val="00BE2791"/>
    <w:rsid w:val="00BF4676"/>
    <w:rsid w:val="00C060D1"/>
    <w:rsid w:val="00C21322"/>
    <w:rsid w:val="00C371D3"/>
    <w:rsid w:val="00C415F9"/>
    <w:rsid w:val="00C47552"/>
    <w:rsid w:val="00C57913"/>
    <w:rsid w:val="00C91171"/>
    <w:rsid w:val="00C92758"/>
    <w:rsid w:val="00CA4019"/>
    <w:rsid w:val="00CD2A8C"/>
    <w:rsid w:val="00CE105C"/>
    <w:rsid w:val="00D0163A"/>
    <w:rsid w:val="00D02DAE"/>
    <w:rsid w:val="00D13F05"/>
    <w:rsid w:val="00D205DC"/>
    <w:rsid w:val="00D22616"/>
    <w:rsid w:val="00D44DB9"/>
    <w:rsid w:val="00D61EC2"/>
    <w:rsid w:val="00D7590F"/>
    <w:rsid w:val="00D95065"/>
    <w:rsid w:val="00D965AB"/>
    <w:rsid w:val="00DA1719"/>
    <w:rsid w:val="00DB0527"/>
    <w:rsid w:val="00DB32A3"/>
    <w:rsid w:val="00DC1E41"/>
    <w:rsid w:val="00DE48A2"/>
    <w:rsid w:val="00DE53B2"/>
    <w:rsid w:val="00DF0F41"/>
    <w:rsid w:val="00E05AFD"/>
    <w:rsid w:val="00E1017D"/>
    <w:rsid w:val="00E33C97"/>
    <w:rsid w:val="00E53E68"/>
    <w:rsid w:val="00E762EC"/>
    <w:rsid w:val="00E816EF"/>
    <w:rsid w:val="00E81D19"/>
    <w:rsid w:val="00E8742F"/>
    <w:rsid w:val="00E87B37"/>
    <w:rsid w:val="00EA17A8"/>
    <w:rsid w:val="00EB4019"/>
    <w:rsid w:val="00EC6820"/>
    <w:rsid w:val="00EC7285"/>
    <w:rsid w:val="00ED0E6E"/>
    <w:rsid w:val="00ED5E1A"/>
    <w:rsid w:val="00F20B18"/>
    <w:rsid w:val="00F23B22"/>
    <w:rsid w:val="00F26227"/>
    <w:rsid w:val="00F44A5A"/>
    <w:rsid w:val="00F510DE"/>
    <w:rsid w:val="00F53193"/>
    <w:rsid w:val="00F832B1"/>
    <w:rsid w:val="00F85500"/>
    <w:rsid w:val="00FA3C94"/>
    <w:rsid w:val="00FB19EF"/>
    <w:rsid w:val="00FB39E4"/>
    <w:rsid w:val="00FB411B"/>
    <w:rsid w:val="00FB49F9"/>
    <w:rsid w:val="00FC432C"/>
    <w:rsid w:val="00FC53AF"/>
    <w:rsid w:val="00FE3D69"/>
    <w:rsid w:val="00FF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5"/>
    <o:shapelayout v:ext="edit">
      <o:idmap v:ext="edit" data="1"/>
    </o:shapelayout>
  </w:shapeDefaults>
  <w:decimalSymbol w:val=","/>
  <w:listSeparator w:val=";"/>
  <w14:docId w14:val="3D00B9ED"/>
  <w15:docId w15:val="{17DEA1B8-C649-4765-8AB4-DE4CCA9B6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pacing w:before="120"/>
      <w:ind w:firstLine="851"/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480" w:after="60"/>
      <w:outlineLvl w:val="0"/>
    </w:pPr>
    <w:rPr>
      <w:b/>
      <w:bCs/>
      <w:iCs/>
      <w:caps/>
      <w:kern w:val="32"/>
      <w:sz w:val="28"/>
      <w:szCs w:val="32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i/>
      <w:iCs/>
      <w:szCs w:val="26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/>
      <w:textAlignment w:val="baseline"/>
      <w:outlineLvl w:val="3"/>
    </w:pPr>
    <w:rPr>
      <w:rFonts w:cs="Tahoma"/>
      <w:bCs/>
      <w:i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overflowPunct w:val="0"/>
      <w:autoSpaceDE w:val="0"/>
      <w:autoSpaceDN w:val="0"/>
      <w:adjustRightInd w:val="0"/>
      <w:spacing w:before="240"/>
      <w:textAlignment w:val="baseline"/>
      <w:outlineLvl w:val="4"/>
    </w:pPr>
    <w:rPr>
      <w:rFonts w:cs="Tahoma"/>
      <w:b/>
      <w:iCs/>
      <w:sz w:val="28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cs="Tahoma"/>
      <w:b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iCs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i/>
      <w:szCs w:val="24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i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JVPVH-zpat">
    <w:name w:val="JVPVH-zápatí"/>
    <w:basedOn w:val="Normln"/>
    <w:autoRedefine/>
    <w:pPr>
      <w:pBdr>
        <w:top w:val="single" w:sz="4" w:space="1" w:color="auto"/>
      </w:pBdr>
      <w:tabs>
        <w:tab w:val="left" w:pos="0"/>
        <w:tab w:val="center" w:pos="4820"/>
        <w:tab w:val="right" w:pos="9540"/>
      </w:tabs>
      <w:ind w:firstLine="0"/>
    </w:pPr>
    <w:rPr>
      <w:rFonts w:cs="Arial"/>
      <w:iCs/>
      <w:sz w:val="20"/>
      <w:szCs w:val="24"/>
    </w:rPr>
  </w:style>
  <w:style w:type="paragraph" w:customStyle="1" w:styleId="JVPVH-zhlavhorn">
    <w:name w:val="JVPVH-záhlaví_horní"/>
    <w:basedOn w:val="Normln"/>
    <w:autoRedefine/>
    <w:pPr>
      <w:spacing w:before="0"/>
      <w:ind w:right="96" w:firstLine="0"/>
    </w:pPr>
    <w:rPr>
      <w:noProof/>
      <w:sz w:val="20"/>
    </w:rPr>
  </w:style>
  <w:style w:type="paragraph" w:customStyle="1" w:styleId="JVPVH-zhlavdoln">
    <w:name w:val="JVPVH-záhlaví_dolní"/>
    <w:basedOn w:val="Normln"/>
    <w:autoRedefine/>
    <w:pPr>
      <w:spacing w:before="60"/>
      <w:ind w:right="1718" w:firstLine="0"/>
    </w:pPr>
    <w:rPr>
      <w:sz w:val="20"/>
    </w:rPr>
  </w:style>
  <w:style w:type="character" w:styleId="Hypertextovodkaz">
    <w:name w:val="Hyperlink"/>
    <w:basedOn w:val="Standardnpsmoodstavce"/>
    <w:uiPriority w:val="99"/>
    <w:rPr>
      <w:color w:val="0000FF"/>
      <w:u w:val="single"/>
    </w:rPr>
  </w:style>
  <w:style w:type="character" w:styleId="Sledovanodkaz">
    <w:name w:val="FollowedHyperlink"/>
    <w:basedOn w:val="Standardnpsmoodstavce"/>
    <w:rPr>
      <w:color w:val="800080"/>
      <w:u w:val="single"/>
    </w:rPr>
  </w:style>
  <w:style w:type="paragraph" w:styleId="Obsah1">
    <w:name w:val="toc 1"/>
    <w:basedOn w:val="Normln"/>
    <w:next w:val="Normln"/>
    <w:autoRedefine/>
    <w:uiPriority w:val="39"/>
    <w:pPr>
      <w:tabs>
        <w:tab w:val="left" w:pos="540"/>
        <w:tab w:val="left" w:pos="900"/>
        <w:tab w:val="right" w:leader="dot" w:pos="9627"/>
      </w:tabs>
      <w:overflowPunct w:val="0"/>
      <w:autoSpaceDE w:val="0"/>
      <w:autoSpaceDN w:val="0"/>
      <w:adjustRightInd w:val="0"/>
      <w:ind w:left="540" w:hanging="540"/>
      <w:jc w:val="left"/>
      <w:textAlignment w:val="baseline"/>
    </w:pPr>
    <w:rPr>
      <w:caps/>
      <w:noProof/>
      <w:sz w:val="20"/>
      <w:szCs w:val="22"/>
    </w:rPr>
  </w:style>
  <w:style w:type="paragraph" w:styleId="Obsah2">
    <w:name w:val="toc 2"/>
    <w:basedOn w:val="Normln"/>
    <w:next w:val="Normln"/>
    <w:autoRedefine/>
    <w:uiPriority w:val="39"/>
    <w:pPr>
      <w:tabs>
        <w:tab w:val="left" w:pos="540"/>
        <w:tab w:val="right" w:leader="dot" w:pos="9627"/>
      </w:tabs>
      <w:ind w:left="240" w:hanging="240"/>
    </w:pPr>
    <w:rPr>
      <w:caps/>
      <w:sz w:val="20"/>
      <w:szCs w:val="22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1440"/>
        <w:tab w:val="right" w:leader="dot" w:pos="9627"/>
      </w:tabs>
      <w:spacing w:before="0"/>
      <w:ind w:left="480" w:firstLine="60"/>
      <w:jc w:val="left"/>
    </w:pPr>
    <w:rPr>
      <w:caps/>
      <w:sz w:val="20"/>
      <w:szCs w:val="22"/>
    </w:rPr>
  </w:style>
  <w:style w:type="paragraph" w:styleId="Obsah4">
    <w:name w:val="toc 4"/>
    <w:basedOn w:val="Normln"/>
    <w:next w:val="Normln"/>
    <w:autoRedefine/>
    <w:semiHidden/>
    <w:pPr>
      <w:spacing w:before="0"/>
      <w:ind w:left="720" w:firstLine="0"/>
      <w:jc w:val="left"/>
    </w:pPr>
    <w:rPr>
      <w:sz w:val="20"/>
      <w:szCs w:val="24"/>
    </w:rPr>
  </w:style>
  <w:style w:type="paragraph" w:styleId="Obsah5">
    <w:name w:val="toc 5"/>
    <w:basedOn w:val="Normln"/>
    <w:next w:val="Normln"/>
    <w:autoRedefine/>
    <w:semiHidden/>
    <w:pPr>
      <w:spacing w:before="0"/>
      <w:ind w:left="960" w:firstLine="0"/>
      <w:jc w:val="left"/>
    </w:pPr>
    <w:rPr>
      <w:szCs w:val="24"/>
    </w:rPr>
  </w:style>
  <w:style w:type="paragraph" w:styleId="Obsah6">
    <w:name w:val="toc 6"/>
    <w:basedOn w:val="Normln"/>
    <w:next w:val="Normln"/>
    <w:autoRedefine/>
    <w:semiHidden/>
    <w:pPr>
      <w:spacing w:before="0"/>
      <w:ind w:left="1200" w:firstLine="0"/>
      <w:jc w:val="left"/>
    </w:pPr>
    <w:rPr>
      <w:szCs w:val="24"/>
    </w:rPr>
  </w:style>
  <w:style w:type="paragraph" w:styleId="Obsah7">
    <w:name w:val="toc 7"/>
    <w:basedOn w:val="Normln"/>
    <w:next w:val="Normln"/>
    <w:autoRedefine/>
    <w:semiHidden/>
    <w:pPr>
      <w:spacing w:before="0"/>
      <w:ind w:left="1440" w:firstLine="0"/>
      <w:jc w:val="left"/>
    </w:pPr>
    <w:rPr>
      <w:szCs w:val="24"/>
    </w:rPr>
  </w:style>
  <w:style w:type="paragraph" w:styleId="Obsah8">
    <w:name w:val="toc 8"/>
    <w:basedOn w:val="Normln"/>
    <w:next w:val="Normln"/>
    <w:autoRedefine/>
    <w:semiHidden/>
    <w:pPr>
      <w:spacing w:before="0"/>
      <w:ind w:left="1680" w:firstLine="0"/>
      <w:jc w:val="left"/>
    </w:pPr>
    <w:rPr>
      <w:szCs w:val="24"/>
    </w:rPr>
  </w:style>
  <w:style w:type="paragraph" w:styleId="Obsah9">
    <w:name w:val="toc 9"/>
    <w:basedOn w:val="Normln"/>
    <w:next w:val="Normln"/>
    <w:autoRedefine/>
    <w:semiHidden/>
    <w:pPr>
      <w:spacing w:before="0"/>
      <w:ind w:left="1920" w:firstLine="0"/>
      <w:jc w:val="left"/>
    </w:pPr>
    <w:rPr>
      <w:szCs w:val="24"/>
    </w:rPr>
  </w:style>
  <w:style w:type="paragraph" w:styleId="Zhlav">
    <w:name w:val="header"/>
    <w:aliases w:val="Záhlaví - horní"/>
    <w:basedOn w:val="Normln"/>
    <w:pPr>
      <w:tabs>
        <w:tab w:val="center" w:pos="4536"/>
        <w:tab w:val="right" w:pos="9072"/>
      </w:tabs>
    </w:pPr>
  </w:style>
  <w:style w:type="paragraph" w:customStyle="1" w:styleId="JVPVH-NADPIS-1">
    <w:name w:val="JVPVH-NADPIS-1"/>
    <w:basedOn w:val="Normln"/>
    <w:pPr>
      <w:numPr>
        <w:numId w:val="8"/>
      </w:numPr>
      <w:spacing w:before="240"/>
      <w:jc w:val="left"/>
    </w:pPr>
    <w:rPr>
      <w:rFonts w:cs="Arial"/>
      <w:b/>
      <w:caps/>
      <w:sz w:val="28"/>
      <w:szCs w:val="24"/>
    </w:rPr>
  </w:style>
  <w:style w:type="paragraph" w:customStyle="1" w:styleId="JVPVH-NADPIS-2">
    <w:name w:val="JVPVH-NADPIS-2"/>
    <w:basedOn w:val="Normln"/>
    <w:rsid w:val="00BB6C4D"/>
    <w:pPr>
      <w:numPr>
        <w:ilvl w:val="1"/>
        <w:numId w:val="8"/>
      </w:numPr>
      <w:spacing w:before="240"/>
    </w:pPr>
    <w:rPr>
      <w:rFonts w:cs="Arial"/>
      <w:b/>
      <w:caps/>
      <w:sz w:val="22"/>
      <w:szCs w:val="24"/>
    </w:rPr>
  </w:style>
  <w:style w:type="paragraph" w:customStyle="1" w:styleId="JVPVH-NADPIS-3">
    <w:name w:val="JVPVH-NADPIS-3"/>
    <w:basedOn w:val="Normln"/>
    <w:pPr>
      <w:numPr>
        <w:ilvl w:val="2"/>
        <w:numId w:val="8"/>
      </w:numPr>
      <w:spacing w:before="240" w:after="60"/>
      <w:jc w:val="left"/>
    </w:pPr>
    <w:rPr>
      <w:rFonts w:cs="Arial"/>
      <w:b/>
      <w:caps/>
      <w:sz w:val="22"/>
      <w:szCs w:val="22"/>
    </w:rPr>
  </w:style>
  <w:style w:type="paragraph" w:customStyle="1" w:styleId="JVPVH-NADPIS-4">
    <w:name w:val="JVPVH-NADPIS-4"/>
    <w:basedOn w:val="Normln"/>
    <w:pPr>
      <w:numPr>
        <w:ilvl w:val="3"/>
        <w:numId w:val="8"/>
      </w:numPr>
      <w:spacing w:after="60"/>
      <w:jc w:val="left"/>
    </w:pPr>
    <w:rPr>
      <w:rFonts w:cs="Arial"/>
      <w:sz w:val="22"/>
      <w:szCs w:val="24"/>
    </w:rPr>
  </w:style>
  <w:style w:type="paragraph" w:customStyle="1" w:styleId="JVPVH-NADPIS-5">
    <w:name w:val="JVPVH-NADPIS-5"/>
    <w:basedOn w:val="Normln"/>
    <w:pPr>
      <w:numPr>
        <w:ilvl w:val="4"/>
        <w:numId w:val="8"/>
      </w:numPr>
      <w:spacing w:after="60"/>
      <w:jc w:val="left"/>
    </w:pPr>
    <w:rPr>
      <w:rFonts w:cs="Arial"/>
      <w:sz w:val="22"/>
      <w:szCs w:val="24"/>
    </w:rPr>
  </w:style>
  <w:style w:type="paragraph" w:customStyle="1" w:styleId="JVPVH-NADPIS-6">
    <w:name w:val="JVPVH-NADPIS-6"/>
    <w:basedOn w:val="Normln"/>
    <w:pPr>
      <w:numPr>
        <w:ilvl w:val="5"/>
        <w:numId w:val="8"/>
      </w:numPr>
      <w:spacing w:after="60"/>
      <w:jc w:val="left"/>
    </w:pPr>
    <w:rPr>
      <w:rFonts w:cs="Arial"/>
      <w:b/>
      <w:sz w:val="22"/>
      <w:szCs w:val="24"/>
    </w:rPr>
  </w:style>
  <w:style w:type="paragraph" w:customStyle="1" w:styleId="JVPVH-NADPIS-7">
    <w:name w:val="JVPVH-NADPIS-7"/>
    <w:basedOn w:val="Normln"/>
    <w:pPr>
      <w:numPr>
        <w:ilvl w:val="6"/>
        <w:numId w:val="8"/>
      </w:numPr>
      <w:spacing w:after="60"/>
      <w:jc w:val="left"/>
    </w:pPr>
    <w:rPr>
      <w:rFonts w:cs="Arial"/>
      <w:b/>
      <w:sz w:val="22"/>
      <w:szCs w:val="24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customStyle="1" w:styleId="JVPVH-odrky-slovan">
    <w:name w:val="JVPVH-odrážky-číslované"/>
    <w:basedOn w:val="JVPVH-odrky-pomlka"/>
    <w:pPr>
      <w:numPr>
        <w:numId w:val="3"/>
      </w:numPr>
      <w:tabs>
        <w:tab w:val="clear" w:pos="360"/>
        <w:tab w:val="left" w:pos="397"/>
        <w:tab w:val="num" w:pos="1494"/>
      </w:tabs>
      <w:spacing w:before="240"/>
      <w:ind w:left="397" w:hanging="397"/>
    </w:pPr>
  </w:style>
  <w:style w:type="paragraph" w:customStyle="1" w:styleId="JVPVH-odstavec-normalni">
    <w:name w:val="JVPVH-odstavec-normalni"/>
    <w:link w:val="JVPVH-odstavec-normalniChar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JVPVH-odrky-pomlka"/>
    <w:pPr>
      <w:numPr>
        <w:numId w:val="2"/>
      </w:numPr>
      <w:tabs>
        <w:tab w:val="clear" w:pos="1494"/>
        <w:tab w:val="left" w:pos="397"/>
      </w:tabs>
      <w:ind w:left="397" w:hanging="397"/>
    </w:pPr>
  </w:style>
  <w:style w:type="paragraph" w:customStyle="1" w:styleId="JVPVH-odrky-psmena">
    <w:name w:val="JVPVH-odrážky-písmena"/>
    <w:basedOn w:val="JVPVH-odrky-slovan"/>
    <w:pPr>
      <w:tabs>
        <w:tab w:val="num" w:pos="360"/>
      </w:tabs>
      <w:ind w:left="360" w:hanging="360"/>
    </w:pPr>
  </w:style>
  <w:style w:type="paragraph" w:customStyle="1" w:styleId="odrazky-">
    <w:name w:val="odrazky -"/>
    <w:basedOn w:val="Normln"/>
    <w:pPr>
      <w:ind w:firstLine="0"/>
    </w:pPr>
    <w:rPr>
      <w:rFonts w:ascii="Times New Roman" w:hAnsi="Times New Roman"/>
      <w:bCs/>
      <w:iCs/>
      <w:szCs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pPr>
      <w:overflowPunct w:val="0"/>
      <w:autoSpaceDE w:val="0"/>
      <w:autoSpaceDN w:val="0"/>
      <w:adjustRightInd w:val="0"/>
      <w:ind w:firstLine="567"/>
      <w:textAlignment w:val="baseline"/>
    </w:pPr>
  </w:style>
  <w:style w:type="paragraph" w:styleId="Podpis">
    <w:name w:val="Signature"/>
    <w:basedOn w:val="Normln"/>
    <w:pPr>
      <w:overflowPunct w:val="0"/>
      <w:autoSpaceDE w:val="0"/>
      <w:autoSpaceDN w:val="0"/>
      <w:adjustRightInd w:val="0"/>
      <w:spacing w:before="0"/>
      <w:ind w:firstLine="0"/>
      <w:jc w:val="left"/>
      <w:textAlignment w:val="baseline"/>
    </w:pPr>
    <w:rPr>
      <w:sz w:val="20"/>
    </w:rPr>
  </w:style>
  <w:style w:type="paragraph" w:styleId="Seznamsodrkami">
    <w:name w:val="List Bullet"/>
    <w:basedOn w:val="Normln"/>
    <w:autoRedefine/>
    <w:pPr>
      <w:numPr>
        <w:numId w:val="4"/>
      </w:numPr>
      <w:ind w:left="540" w:firstLine="11"/>
    </w:pPr>
    <w:rPr>
      <w:iCs/>
      <w:szCs w:val="24"/>
    </w:rPr>
  </w:style>
  <w:style w:type="paragraph" w:styleId="slovanseznam">
    <w:name w:val="List Number"/>
    <w:basedOn w:val="Normln"/>
    <w:pPr>
      <w:numPr>
        <w:numId w:val="5"/>
      </w:numPr>
    </w:pPr>
    <w:rPr>
      <w:rFonts w:ascii="Times New Roman" w:hAnsi="Times New Roman"/>
    </w:rPr>
  </w:style>
  <w:style w:type="paragraph" w:styleId="Zkladntextodsazen2">
    <w:name w:val="Body Text Indent 2"/>
    <w:basedOn w:val="Normln"/>
    <w:pPr>
      <w:spacing w:after="120" w:line="480" w:lineRule="auto"/>
      <w:ind w:left="283"/>
    </w:pPr>
  </w:style>
  <w:style w:type="character" w:customStyle="1" w:styleId="JVPVH-odstavec-normalniChar">
    <w:name w:val="JVPVH-odstavec-normalni Char"/>
    <w:basedOn w:val="Standardnpsmoodstavce"/>
    <w:link w:val="JVPVH-odstavec-normalni"/>
    <w:rsid w:val="0019506E"/>
    <w:rPr>
      <w:rFonts w:ascii="Arial" w:hAnsi="Arial"/>
      <w:sz w:val="22"/>
      <w:lang w:val="cs-CZ" w:eastAsia="cs-CZ" w:bidi="ar-SA"/>
    </w:rPr>
  </w:style>
  <w:style w:type="paragraph" w:styleId="Zptenadresanaoblku">
    <w:name w:val="envelope return"/>
    <w:basedOn w:val="Normln"/>
    <w:pPr>
      <w:spacing w:before="0"/>
      <w:ind w:firstLine="0"/>
    </w:pPr>
    <w:rPr>
      <w:sz w:val="20"/>
    </w:rPr>
  </w:style>
  <w:style w:type="paragraph" w:customStyle="1" w:styleId="Zhlav-doln">
    <w:name w:val="Záhlaví - dolní"/>
    <w:basedOn w:val="Zhlav"/>
    <w:pPr>
      <w:tabs>
        <w:tab w:val="clear" w:pos="4536"/>
        <w:tab w:val="clear" w:pos="9072"/>
      </w:tabs>
      <w:spacing w:before="0"/>
    </w:pPr>
    <w:rPr>
      <w:iCs/>
      <w:szCs w:val="24"/>
    </w:rPr>
  </w:style>
  <w:style w:type="paragraph" w:styleId="Prosttext">
    <w:name w:val="Plain Text"/>
    <w:basedOn w:val="Normln"/>
    <w:pPr>
      <w:spacing w:before="0"/>
      <w:ind w:firstLine="0"/>
      <w:jc w:val="left"/>
    </w:pPr>
    <w:rPr>
      <w:rFonts w:ascii="Courier New" w:hAnsi="Courier New"/>
      <w:sz w:val="20"/>
    </w:rPr>
  </w:style>
  <w:style w:type="paragraph" w:styleId="Zkladntext2">
    <w:name w:val="Body Text 2"/>
    <w:basedOn w:val="Normln"/>
    <w:pPr>
      <w:spacing w:after="120" w:line="480" w:lineRule="auto"/>
    </w:pPr>
  </w:style>
  <w:style w:type="paragraph" w:customStyle="1" w:styleId="JVPVH-AQT-odstavec-normalni">
    <w:name w:val="JVPVH-AQT-odstavec-normalni"/>
    <w:pPr>
      <w:spacing w:before="120"/>
      <w:jc w:val="both"/>
    </w:pPr>
    <w:rPr>
      <w:rFonts w:ascii="Arial" w:hAnsi="Arial"/>
      <w:sz w:val="22"/>
    </w:rPr>
  </w:style>
  <w:style w:type="character" w:styleId="Odkaznakoment">
    <w:name w:val="annotation reference"/>
    <w:basedOn w:val="Standardnpsmoodstavce"/>
    <w:semiHidden/>
    <w:rPr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customStyle="1" w:styleId="JVPVH-AQT-odrky-psmena">
    <w:name w:val="JVPVH-AQT-odrážky-písmena"/>
    <w:basedOn w:val="Normln"/>
    <w:rsid w:val="0030306D"/>
    <w:pPr>
      <w:numPr>
        <w:numId w:val="12"/>
      </w:numPr>
      <w:tabs>
        <w:tab w:val="left" w:pos="1077"/>
      </w:tabs>
      <w:jc w:val="left"/>
    </w:pPr>
    <w:rPr>
      <w:rFonts w:cs="Arial"/>
      <w:color w:val="0000F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1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1852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Jílek</Company>
  <LinksUpToDate>false</LinksUpToDate>
  <CharactersWithSpaces>12760</CharactersWithSpaces>
  <SharedDoc>false</SharedDoc>
  <HLinks>
    <vt:vector size="90" baseType="variant">
      <vt:variant>
        <vt:i4>1900606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_Toc292962884</vt:lpwstr>
      </vt:variant>
      <vt:variant>
        <vt:i4>1900606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_Toc292962883</vt:lpwstr>
      </vt:variant>
      <vt:variant>
        <vt:i4>1900606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_Toc292962882</vt:lpwstr>
      </vt:variant>
      <vt:variant>
        <vt:i4>1900606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_Toc292962881</vt:lpwstr>
      </vt:variant>
      <vt:variant>
        <vt:i4>1900606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_Toc292962880</vt:lpwstr>
      </vt:variant>
      <vt:variant>
        <vt:i4>1179710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_Toc292962879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_Toc292962878</vt:lpwstr>
      </vt:variant>
      <vt:variant>
        <vt:i4>1179710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_Toc292962877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_Toc292962876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_Toc292962875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_Toc292962874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_Toc292962873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_Toc292962872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_Toc292962871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_Toc292962870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Miloš Jílek</dc:creator>
  <cp:lastModifiedBy>Tomáš Frajt</cp:lastModifiedBy>
  <cp:revision>73</cp:revision>
  <cp:lastPrinted>2014-07-17T07:21:00Z</cp:lastPrinted>
  <dcterms:created xsi:type="dcterms:W3CDTF">2017-11-27T13:11:00Z</dcterms:created>
  <dcterms:modified xsi:type="dcterms:W3CDTF">2020-06-12T06:54:00Z</dcterms:modified>
</cp:coreProperties>
</file>